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695F62" w14:textId="7BB08745" w:rsidR="00A46161" w:rsidRDefault="00A46161" w:rsidP="001B5D50">
      <w:pPr>
        <w:spacing w:line="240" w:lineRule="auto"/>
        <w:jc w:val="both"/>
        <w:rPr>
          <w:rFonts w:ascii="Arial" w:hAnsi="Arial" w:cs="Arial"/>
          <w:b/>
          <w:sz w:val="24"/>
          <w:szCs w:val="24"/>
          <w:lang w:val="en-US"/>
        </w:rPr>
      </w:pPr>
      <w:r w:rsidRPr="00A46161">
        <w:rPr>
          <w:rFonts w:ascii="Arial" w:hAnsi="Arial" w:cs="Arial"/>
          <w:b/>
          <w:sz w:val="24"/>
          <w:szCs w:val="24"/>
          <w:lang w:val="en-US"/>
        </w:rPr>
        <w:t>EFFECT OF PHOTOBIOMODULATION ON SALIVARY</w:t>
      </w:r>
      <w:r>
        <w:rPr>
          <w:rFonts w:ascii="Arial" w:hAnsi="Arial" w:cs="Arial"/>
          <w:b/>
          <w:sz w:val="24"/>
          <w:szCs w:val="24"/>
          <w:lang w:val="en-US"/>
        </w:rPr>
        <w:t xml:space="preserve"> FLOW,</w:t>
      </w:r>
      <w:r w:rsidRPr="00A46161">
        <w:rPr>
          <w:rFonts w:ascii="Arial" w:hAnsi="Arial" w:cs="Arial"/>
          <w:b/>
          <w:sz w:val="24"/>
          <w:szCs w:val="24"/>
          <w:lang w:val="en-US"/>
        </w:rPr>
        <w:t xml:space="preserve"> IMMUNOGLOBULIN</w:t>
      </w:r>
      <w:r>
        <w:rPr>
          <w:rFonts w:ascii="Arial" w:hAnsi="Arial" w:cs="Arial"/>
          <w:b/>
          <w:sz w:val="24"/>
          <w:szCs w:val="24"/>
          <w:lang w:val="en-US"/>
        </w:rPr>
        <w:t xml:space="preserve"> AND</w:t>
      </w:r>
      <w:r w:rsidRPr="00A46161">
        <w:rPr>
          <w:rFonts w:ascii="Arial" w:hAnsi="Arial" w:cs="Arial"/>
          <w:b/>
          <w:sz w:val="24"/>
          <w:szCs w:val="24"/>
          <w:lang w:val="en-US"/>
        </w:rPr>
        <w:t xml:space="preserve"> PH LEVEL IN INDIVIDUALS WITH XEROSTOMIA: CLINICAL TRIAL</w:t>
      </w:r>
      <w:r>
        <w:rPr>
          <w:rFonts w:ascii="Arial" w:hAnsi="Arial" w:cs="Arial"/>
          <w:b/>
          <w:sz w:val="24"/>
          <w:szCs w:val="24"/>
          <w:lang w:val="en-US"/>
        </w:rPr>
        <w:t xml:space="preserve"> </w:t>
      </w:r>
      <w:r w:rsidRPr="00A46161">
        <w:rPr>
          <w:rFonts w:ascii="Arial" w:hAnsi="Arial" w:cs="Arial"/>
          <w:b/>
          <w:sz w:val="24"/>
          <w:szCs w:val="24"/>
          <w:lang w:val="en-US"/>
        </w:rPr>
        <w:t xml:space="preserve">CONTROLLED AND RANDOMIZED </w:t>
      </w:r>
    </w:p>
    <w:p w14:paraId="73C9EF0A" w14:textId="31A51FFB" w:rsidR="00094943" w:rsidRDefault="00802A55" w:rsidP="001B5D50">
      <w:pPr>
        <w:spacing w:line="240" w:lineRule="auto"/>
        <w:jc w:val="both"/>
        <w:rPr>
          <w:rFonts w:ascii="Arial" w:eastAsia="Arial" w:hAnsi="Arial" w:cs="Arial"/>
          <w:bCs/>
          <w:sz w:val="20"/>
          <w:szCs w:val="20"/>
          <w:lang w:val="en-US"/>
        </w:rPr>
      </w:pPr>
      <w:r>
        <w:rPr>
          <w:rFonts w:ascii="Arial" w:hAnsi="Arial" w:cs="Arial"/>
          <w:bCs/>
          <w:sz w:val="20"/>
          <w:szCs w:val="20"/>
          <w:lang w:val="en-US"/>
        </w:rPr>
        <w:t>Barros</w:t>
      </w:r>
      <w:r w:rsidR="00094943" w:rsidRPr="0021615C">
        <w:rPr>
          <w:rFonts w:ascii="Arial" w:hAnsi="Arial" w:cs="Arial"/>
          <w:bCs/>
          <w:sz w:val="20"/>
          <w:szCs w:val="20"/>
          <w:lang w:val="en-US"/>
        </w:rPr>
        <w:t>,</w:t>
      </w:r>
      <w:r>
        <w:rPr>
          <w:rFonts w:ascii="Arial" w:hAnsi="Arial" w:cs="Arial"/>
          <w:bCs/>
          <w:sz w:val="20"/>
          <w:szCs w:val="20"/>
          <w:lang w:val="en-US"/>
        </w:rPr>
        <w:t xml:space="preserve"> ACSM</w:t>
      </w:r>
      <w:r w:rsidR="00094943" w:rsidRPr="0021615C">
        <w:rPr>
          <w:rFonts w:ascii="Arial" w:hAnsi="Arial" w:cs="Arial"/>
          <w:bCs/>
          <w:sz w:val="20"/>
          <w:szCs w:val="20"/>
          <w:lang w:val="en-US"/>
        </w:rPr>
        <w:t xml:space="preserve">, </w:t>
      </w:r>
      <w:r w:rsidR="00094943" w:rsidRPr="0021615C">
        <w:rPr>
          <w:rFonts w:ascii="Arial" w:eastAsia="Arial" w:hAnsi="Arial" w:cs="Arial"/>
          <w:bCs/>
          <w:sz w:val="20"/>
          <w:szCs w:val="20"/>
          <w:lang w:val="en-US"/>
        </w:rPr>
        <w:t>Dentist Surgeon</w:t>
      </w:r>
      <w:r w:rsidR="00482019">
        <w:rPr>
          <w:rFonts w:ascii="Arial" w:eastAsia="Arial" w:hAnsi="Arial" w:cs="Arial"/>
          <w:bCs/>
          <w:sz w:val="20"/>
          <w:szCs w:val="20"/>
          <w:lang w:val="en-US"/>
        </w:rPr>
        <w:t xml:space="preserve"> -</w:t>
      </w:r>
      <w:r w:rsidR="00094943" w:rsidRPr="0021615C">
        <w:rPr>
          <w:rFonts w:ascii="Arial" w:eastAsia="Arial" w:hAnsi="Arial" w:cs="Arial"/>
          <w:bCs/>
          <w:sz w:val="20"/>
          <w:szCs w:val="20"/>
          <w:lang w:val="en-US"/>
        </w:rPr>
        <w:t xml:space="preserve"> MSc Fellow, </w:t>
      </w:r>
      <w:proofErr w:type="spellStart"/>
      <w:r>
        <w:rPr>
          <w:rFonts w:ascii="Arial" w:eastAsia="Arial" w:hAnsi="Arial" w:cs="Arial"/>
          <w:bCs/>
          <w:sz w:val="20"/>
          <w:szCs w:val="20"/>
          <w:lang w:val="en-US"/>
        </w:rPr>
        <w:t>Horliana</w:t>
      </w:r>
      <w:proofErr w:type="spellEnd"/>
      <w:r w:rsidR="00482019">
        <w:rPr>
          <w:rFonts w:ascii="Arial" w:eastAsia="Arial" w:hAnsi="Arial" w:cs="Arial"/>
          <w:bCs/>
          <w:sz w:val="20"/>
          <w:szCs w:val="20"/>
          <w:lang w:val="en-US"/>
        </w:rPr>
        <w:t xml:space="preserve"> </w:t>
      </w:r>
      <w:r>
        <w:rPr>
          <w:rFonts w:ascii="Arial" w:eastAsia="Arial" w:hAnsi="Arial" w:cs="Arial"/>
          <w:bCs/>
          <w:sz w:val="20"/>
          <w:szCs w:val="20"/>
          <w:lang w:val="en-US"/>
        </w:rPr>
        <w:t>A</w:t>
      </w:r>
      <w:r w:rsidR="00482019">
        <w:rPr>
          <w:rFonts w:ascii="Arial" w:eastAsia="Arial" w:hAnsi="Arial" w:cs="Arial"/>
          <w:bCs/>
          <w:sz w:val="20"/>
          <w:szCs w:val="20"/>
          <w:lang w:val="en-US"/>
        </w:rPr>
        <w:t>C</w:t>
      </w:r>
      <w:r>
        <w:rPr>
          <w:rFonts w:ascii="Arial" w:eastAsia="Arial" w:hAnsi="Arial" w:cs="Arial"/>
          <w:bCs/>
          <w:sz w:val="20"/>
          <w:szCs w:val="20"/>
          <w:lang w:val="en-US"/>
        </w:rPr>
        <w:t>RT</w:t>
      </w:r>
      <w:r w:rsidR="00482019">
        <w:rPr>
          <w:rFonts w:ascii="Arial" w:eastAsia="Arial" w:hAnsi="Arial" w:cs="Arial"/>
          <w:bCs/>
          <w:sz w:val="20"/>
          <w:szCs w:val="20"/>
          <w:lang w:val="en-US"/>
        </w:rPr>
        <w:t xml:space="preserve">, </w:t>
      </w:r>
      <w:proofErr w:type="spellStart"/>
      <w:r>
        <w:rPr>
          <w:rFonts w:ascii="Arial" w:eastAsia="Arial" w:hAnsi="Arial" w:cs="Arial"/>
          <w:bCs/>
          <w:sz w:val="20"/>
          <w:szCs w:val="20"/>
          <w:lang w:val="en-US"/>
        </w:rPr>
        <w:t>Bussadori</w:t>
      </w:r>
      <w:proofErr w:type="spellEnd"/>
      <w:r>
        <w:rPr>
          <w:rFonts w:ascii="Arial" w:eastAsia="Arial" w:hAnsi="Arial" w:cs="Arial"/>
          <w:bCs/>
          <w:sz w:val="20"/>
          <w:szCs w:val="20"/>
          <w:lang w:val="en-US"/>
        </w:rPr>
        <w:t xml:space="preserve"> SK,</w:t>
      </w:r>
      <w:r w:rsidR="009748F2">
        <w:rPr>
          <w:rFonts w:ascii="Arial" w:eastAsia="Arial" w:hAnsi="Arial" w:cs="Arial"/>
          <w:bCs/>
          <w:sz w:val="20"/>
          <w:szCs w:val="20"/>
          <w:lang w:val="en-US"/>
        </w:rPr>
        <w:t xml:space="preserve"> dos Reis HRLR,</w:t>
      </w:r>
      <w:r>
        <w:rPr>
          <w:rFonts w:ascii="Arial" w:eastAsia="Arial" w:hAnsi="Arial" w:cs="Arial"/>
          <w:bCs/>
          <w:sz w:val="20"/>
          <w:szCs w:val="20"/>
          <w:lang w:val="en-US"/>
        </w:rPr>
        <w:t xml:space="preserve"> Motta LJ</w:t>
      </w:r>
      <w:r w:rsidR="009748F2">
        <w:rPr>
          <w:rFonts w:ascii="Arial" w:eastAsia="Arial" w:hAnsi="Arial" w:cs="Arial"/>
          <w:bCs/>
          <w:sz w:val="20"/>
          <w:szCs w:val="20"/>
          <w:lang w:val="en-US"/>
        </w:rPr>
        <w:t>.</w:t>
      </w:r>
    </w:p>
    <w:p w14:paraId="2CF7A38A" w14:textId="54689511" w:rsidR="00492D2F" w:rsidRPr="0063057C" w:rsidRDefault="0063057C" w:rsidP="005D0B9A">
      <w:pPr>
        <w:spacing w:line="240" w:lineRule="auto"/>
        <w:jc w:val="both"/>
        <w:rPr>
          <w:rFonts w:ascii="Arial" w:hAnsi="Arial" w:cs="Arial"/>
          <w:b/>
          <w:sz w:val="20"/>
          <w:szCs w:val="20"/>
          <w:lang w:val="en-US"/>
        </w:rPr>
      </w:pPr>
      <w:r w:rsidRPr="0063057C">
        <w:rPr>
          <w:rFonts w:ascii="Arial" w:hAnsi="Arial" w:cs="Arial"/>
          <w:b/>
          <w:sz w:val="20"/>
          <w:szCs w:val="20"/>
          <w:lang w:val="en-US"/>
        </w:rPr>
        <w:t>Abstract</w:t>
      </w:r>
    </w:p>
    <w:p w14:paraId="653C4099" w14:textId="3924148E" w:rsidR="00802A55" w:rsidRPr="00802A55" w:rsidRDefault="00A46161" w:rsidP="00802A55">
      <w:pPr>
        <w:spacing w:line="240" w:lineRule="auto"/>
        <w:jc w:val="both"/>
        <w:rPr>
          <w:rFonts w:ascii="Arial" w:hAnsi="Arial" w:cs="Arial"/>
          <w:bCs/>
          <w:sz w:val="20"/>
          <w:szCs w:val="20"/>
          <w:lang w:val="en-US"/>
        </w:rPr>
      </w:pPr>
      <w:r w:rsidRPr="00A46161">
        <w:rPr>
          <w:rFonts w:ascii="Arial" w:hAnsi="Arial" w:cs="Arial"/>
          <w:bCs/>
          <w:sz w:val="20"/>
          <w:szCs w:val="20"/>
          <w:lang w:val="en-US"/>
        </w:rPr>
        <w:t>Saliva is directly related to oral health and homeostasis, and therefore, the occurrence of caries, periodontitis, fungal and bacterial infections can affect and compromise the population's quality of life.</w:t>
      </w:r>
      <w:r w:rsidR="00802A55" w:rsidRPr="00802A55">
        <w:rPr>
          <w:rFonts w:ascii="Arial" w:hAnsi="Arial" w:cs="Arial"/>
          <w:bCs/>
          <w:sz w:val="20"/>
          <w:szCs w:val="20"/>
          <w:lang w:val="en-US"/>
        </w:rPr>
        <w:t xml:space="preserve"> </w:t>
      </w:r>
      <w:r w:rsidR="00373333" w:rsidRPr="00373333">
        <w:rPr>
          <w:rFonts w:ascii="Arial" w:hAnsi="Arial" w:cs="Arial"/>
          <w:bCs/>
          <w:sz w:val="20"/>
          <w:szCs w:val="20"/>
          <w:lang w:val="en-US"/>
        </w:rPr>
        <w:t xml:space="preserve">Changes in salivary parameters, such as decreased flow, changes in pH and composition, can lead to changes in oral health, and prevention and treatment strategies need to be studied and developed. Studies using photobiomodulation have shown promise in the improvement of some salivary </w:t>
      </w:r>
      <w:r w:rsidR="00373333" w:rsidRPr="00373333">
        <w:rPr>
          <w:rFonts w:ascii="Arial" w:hAnsi="Arial" w:cs="Arial"/>
          <w:bCs/>
          <w:sz w:val="20"/>
          <w:szCs w:val="20"/>
          <w:lang w:val="en-US"/>
        </w:rPr>
        <w:t>parameters.</w:t>
      </w:r>
      <w:r w:rsidR="00802A55" w:rsidRPr="00802A55">
        <w:rPr>
          <w:rFonts w:ascii="Arial" w:hAnsi="Arial" w:cs="Arial"/>
          <w:bCs/>
          <w:sz w:val="20"/>
          <w:szCs w:val="20"/>
          <w:lang w:val="en-US"/>
        </w:rPr>
        <w:t xml:space="preserve"> </w:t>
      </w:r>
      <w:r w:rsidR="009748F2" w:rsidRPr="009748F2">
        <w:rPr>
          <w:rFonts w:ascii="Arial" w:hAnsi="Arial" w:cs="Arial"/>
          <w:bCs/>
          <w:sz w:val="20"/>
          <w:szCs w:val="20"/>
          <w:lang w:val="en-US"/>
        </w:rPr>
        <w:t xml:space="preserve">The aim of this study is to compare the effect of photobiomodulation with infrared laser protocols and modified ILIB therapy on the salivary parameters of adults affected by drug xerostomia. The sample will be composed of 30 adults, with healthy teeth, between 18 and 45 years of age, </w:t>
      </w:r>
      <w:r w:rsidR="009748F2" w:rsidRPr="009748F2">
        <w:rPr>
          <w:rFonts w:ascii="Arial" w:hAnsi="Arial" w:cs="Arial"/>
          <w:bCs/>
          <w:sz w:val="20"/>
          <w:szCs w:val="20"/>
          <w:lang w:val="en-US"/>
        </w:rPr>
        <w:t>who will be divided into 2 groups, with 15 participants in each</w:t>
      </w:r>
      <w:r w:rsidR="009748F2">
        <w:rPr>
          <w:rFonts w:ascii="Arial" w:hAnsi="Arial" w:cs="Arial"/>
          <w:bCs/>
          <w:sz w:val="20"/>
          <w:szCs w:val="20"/>
          <w:lang w:val="en-US"/>
        </w:rPr>
        <w:t xml:space="preserve"> </w:t>
      </w:r>
      <w:r w:rsidR="00802A55" w:rsidRPr="00802A55">
        <w:rPr>
          <w:rFonts w:ascii="Arial" w:hAnsi="Arial" w:cs="Arial"/>
          <w:bCs/>
          <w:sz w:val="20"/>
          <w:szCs w:val="20"/>
          <w:lang w:val="en-US"/>
        </w:rPr>
        <w:t xml:space="preserve">group. Each group will receive a type of light. </w:t>
      </w:r>
      <w:r w:rsidR="00A82A52" w:rsidRPr="00A82A52">
        <w:rPr>
          <w:rFonts w:ascii="Arial" w:hAnsi="Arial" w:cs="Arial"/>
          <w:bCs/>
          <w:sz w:val="20"/>
          <w:szCs w:val="20"/>
          <w:lang w:val="en-US"/>
        </w:rPr>
        <w:t xml:space="preserve">Saliva will be </w:t>
      </w:r>
      <w:proofErr w:type="gramStart"/>
      <w:r w:rsidR="00A82A52" w:rsidRPr="00A82A52">
        <w:rPr>
          <w:rFonts w:ascii="Arial" w:hAnsi="Arial" w:cs="Arial"/>
          <w:bCs/>
          <w:sz w:val="20"/>
          <w:szCs w:val="20"/>
          <w:lang w:val="en-US"/>
        </w:rPr>
        <w:t>collected,</w:t>
      </w:r>
      <w:proofErr w:type="gramEnd"/>
      <w:r w:rsidR="00A82A52" w:rsidRPr="00A82A52">
        <w:rPr>
          <w:rFonts w:ascii="Arial" w:hAnsi="Arial" w:cs="Arial"/>
          <w:bCs/>
          <w:sz w:val="20"/>
          <w:szCs w:val="20"/>
          <w:lang w:val="en-US"/>
        </w:rPr>
        <w:t xml:space="preserve"> the volume will be measured and the salivary flow determined (ml/min). Salivary IgA concentrations will be measured in all samples. Infrared laser and modified ILIB will be applied to the determined group.</w:t>
      </w:r>
      <w:bookmarkStart w:id="0" w:name="_GoBack"/>
      <w:bookmarkEnd w:id="0"/>
      <w:r w:rsidR="00A82A52" w:rsidRPr="00A82A52">
        <w:rPr>
          <w:rFonts w:ascii="Arial" w:hAnsi="Arial" w:cs="Arial"/>
          <w:bCs/>
          <w:sz w:val="20"/>
          <w:szCs w:val="20"/>
          <w:lang w:val="en-US"/>
        </w:rPr>
        <w:t xml:space="preserve"> Total saliva at rest will be collected before, immediately, 30 minutes and 7 days after the interventions</w:t>
      </w:r>
      <w:r w:rsidR="00802A55" w:rsidRPr="00802A55">
        <w:rPr>
          <w:rFonts w:ascii="Arial" w:hAnsi="Arial" w:cs="Arial"/>
          <w:bCs/>
          <w:sz w:val="20"/>
          <w:szCs w:val="20"/>
          <w:lang w:val="en-US"/>
        </w:rPr>
        <w:t>. The applications of the lights will be in the regions of the parotid glands bilaterally, as well as in the region of the submandibular and sublingual glands for the infrared laser and in the wrist for irradiation of the radial artery for the modified ILIB group.</w:t>
      </w:r>
      <w:r w:rsidR="00802A55">
        <w:rPr>
          <w:rFonts w:ascii="Arial" w:hAnsi="Arial" w:cs="Arial"/>
          <w:bCs/>
          <w:sz w:val="20"/>
          <w:szCs w:val="20"/>
          <w:lang w:val="en-US"/>
        </w:rPr>
        <w:t xml:space="preserve"> </w:t>
      </w:r>
      <w:r w:rsidR="00802A55" w:rsidRPr="00802A55">
        <w:rPr>
          <w:rFonts w:ascii="Arial" w:hAnsi="Arial" w:cs="Arial"/>
          <w:bCs/>
          <w:sz w:val="20"/>
          <w:szCs w:val="20"/>
          <w:lang w:val="en-US"/>
        </w:rPr>
        <w:t xml:space="preserve">Data will be analyzed using Analysis of Variance (ANOVA) and Pearson's correlation test </w:t>
      </w:r>
      <w:r w:rsidR="00373333" w:rsidRPr="00802A55">
        <w:rPr>
          <w:rFonts w:ascii="Arial" w:hAnsi="Arial" w:cs="Arial"/>
          <w:bCs/>
          <w:sz w:val="20"/>
          <w:szCs w:val="20"/>
          <w:lang w:val="en-US"/>
        </w:rPr>
        <w:t>(=</w:t>
      </w:r>
      <w:r w:rsidR="00802A55">
        <w:rPr>
          <w:rFonts w:ascii="Arial" w:hAnsi="Arial" w:cs="Arial"/>
          <w:bCs/>
          <w:sz w:val="20"/>
          <w:szCs w:val="20"/>
          <w:lang w:val="en-US"/>
        </w:rPr>
        <w:t xml:space="preserve"> </w:t>
      </w:r>
      <w:r w:rsidR="00802A55" w:rsidRPr="00802A55">
        <w:rPr>
          <w:rFonts w:ascii="Arial" w:hAnsi="Arial" w:cs="Arial"/>
          <w:bCs/>
          <w:sz w:val="20"/>
          <w:szCs w:val="20"/>
          <w:lang w:val="en-US"/>
        </w:rPr>
        <w:t>0</w:t>
      </w:r>
      <w:r w:rsidR="00802A55">
        <w:rPr>
          <w:rFonts w:ascii="Arial" w:hAnsi="Arial" w:cs="Arial"/>
          <w:bCs/>
          <w:sz w:val="20"/>
          <w:szCs w:val="20"/>
          <w:lang w:val="en-US"/>
        </w:rPr>
        <w:t>,</w:t>
      </w:r>
      <w:r w:rsidR="00802A55" w:rsidRPr="00802A55">
        <w:rPr>
          <w:rFonts w:ascii="Arial" w:hAnsi="Arial" w:cs="Arial"/>
          <w:bCs/>
          <w:sz w:val="20"/>
          <w:szCs w:val="20"/>
          <w:lang w:val="en-US"/>
        </w:rPr>
        <w:t>05). The Statistical Package for the Social Sciences (SPSS) (IBM Corp. launched in 2012. IBM SPSS</w:t>
      </w:r>
      <w:r w:rsidR="00802A55">
        <w:rPr>
          <w:rFonts w:ascii="Arial" w:hAnsi="Arial" w:cs="Arial"/>
          <w:bCs/>
          <w:sz w:val="20"/>
          <w:szCs w:val="20"/>
          <w:lang w:val="en-US"/>
        </w:rPr>
        <w:t xml:space="preserve"> </w:t>
      </w:r>
      <w:r w:rsidR="00802A55" w:rsidRPr="00802A55">
        <w:rPr>
          <w:rFonts w:ascii="Arial" w:hAnsi="Arial" w:cs="Arial"/>
          <w:bCs/>
          <w:sz w:val="20"/>
          <w:szCs w:val="20"/>
          <w:lang w:val="en-US"/>
        </w:rPr>
        <w:t>Statistics for Windows, version 21.0. Armonk, NY: IBM Corp) version 15.0 will be used for all</w:t>
      </w:r>
      <w:r w:rsidR="00802A55">
        <w:rPr>
          <w:rFonts w:ascii="Arial" w:hAnsi="Arial" w:cs="Arial"/>
          <w:bCs/>
          <w:sz w:val="20"/>
          <w:szCs w:val="20"/>
          <w:lang w:val="en-US"/>
        </w:rPr>
        <w:t xml:space="preserve"> </w:t>
      </w:r>
      <w:r w:rsidR="00802A55" w:rsidRPr="00802A55">
        <w:rPr>
          <w:rFonts w:ascii="Arial" w:hAnsi="Arial" w:cs="Arial"/>
          <w:bCs/>
          <w:sz w:val="20"/>
          <w:szCs w:val="20"/>
          <w:lang w:val="en-US"/>
        </w:rPr>
        <w:t>analysis.</w:t>
      </w:r>
    </w:p>
    <w:p w14:paraId="590F5EAD" w14:textId="77777777" w:rsidR="00802A55" w:rsidRDefault="00802A55" w:rsidP="00802A55">
      <w:pPr>
        <w:spacing w:line="240" w:lineRule="auto"/>
        <w:jc w:val="both"/>
        <w:rPr>
          <w:rFonts w:ascii="Arial" w:hAnsi="Arial" w:cs="Arial"/>
          <w:bCs/>
          <w:sz w:val="20"/>
          <w:szCs w:val="20"/>
          <w:lang w:val="en-US"/>
        </w:rPr>
      </w:pPr>
      <w:r w:rsidRPr="00802A55">
        <w:rPr>
          <w:rFonts w:ascii="Arial" w:hAnsi="Arial" w:cs="Arial"/>
          <w:bCs/>
          <w:sz w:val="20"/>
          <w:szCs w:val="20"/>
          <w:lang w:val="en-US"/>
        </w:rPr>
        <w:t>Keywords: photobiomodulation, LED, lasers, modified ILIB, saliva, salivary glands, xerostomia.</w:t>
      </w:r>
    </w:p>
    <w:p w14:paraId="6DB96242" w14:textId="6B63C42B" w:rsidR="0032519C" w:rsidRPr="005E1186" w:rsidRDefault="00B81CAE" w:rsidP="00802A55">
      <w:pPr>
        <w:spacing w:line="240" w:lineRule="auto"/>
        <w:jc w:val="both"/>
        <w:rPr>
          <w:rStyle w:val="y2iqfc"/>
          <w:rFonts w:ascii="Arial" w:hAnsi="Arial" w:cs="Arial"/>
          <w:bCs/>
          <w:sz w:val="20"/>
          <w:szCs w:val="20"/>
          <w:lang w:val="en-US"/>
        </w:rPr>
        <w:sectPr w:rsidR="0032519C" w:rsidRPr="005E1186" w:rsidSect="0032519C">
          <w:pgSz w:w="12240" w:h="15840"/>
          <w:pgMar w:top="1440" w:right="1440" w:bottom="1440" w:left="1440" w:header="708" w:footer="708" w:gutter="0"/>
          <w:cols w:num="2" w:space="709"/>
          <w:docGrid w:linePitch="360"/>
        </w:sectPr>
      </w:pPr>
      <w:r w:rsidRPr="005D0B9A">
        <w:rPr>
          <w:rFonts w:ascii="Arial" w:hAnsi="Arial" w:cs="Arial"/>
          <w:bCs/>
          <w:sz w:val="20"/>
          <w:szCs w:val="20"/>
          <w:lang w:val="en-US"/>
        </w:rPr>
        <w:t xml:space="preserve">The study was approved by the ethics committee of </w:t>
      </w:r>
      <w:proofErr w:type="spellStart"/>
      <w:r w:rsidRPr="005D0B9A">
        <w:rPr>
          <w:rFonts w:ascii="Arial" w:hAnsi="Arial" w:cs="Arial"/>
          <w:bCs/>
          <w:sz w:val="20"/>
          <w:szCs w:val="20"/>
          <w:lang w:val="en-US"/>
        </w:rPr>
        <w:t>Universi</w:t>
      </w:r>
      <w:r w:rsidR="005C1092" w:rsidRPr="005D0B9A">
        <w:rPr>
          <w:rFonts w:ascii="Arial" w:hAnsi="Arial" w:cs="Arial"/>
          <w:bCs/>
          <w:sz w:val="20"/>
          <w:szCs w:val="20"/>
          <w:lang w:val="en-US"/>
        </w:rPr>
        <w:t>dade</w:t>
      </w:r>
      <w:proofErr w:type="spellEnd"/>
      <w:r w:rsidRPr="005D0B9A">
        <w:rPr>
          <w:rFonts w:ascii="Arial" w:hAnsi="Arial" w:cs="Arial"/>
          <w:bCs/>
          <w:sz w:val="20"/>
          <w:szCs w:val="20"/>
          <w:lang w:val="en-US"/>
        </w:rPr>
        <w:t xml:space="preserve"> </w:t>
      </w:r>
      <w:proofErr w:type="spellStart"/>
      <w:r w:rsidRPr="005D0B9A">
        <w:rPr>
          <w:rFonts w:ascii="Arial" w:hAnsi="Arial" w:cs="Arial"/>
          <w:bCs/>
          <w:sz w:val="20"/>
          <w:szCs w:val="20"/>
          <w:lang w:val="en-US"/>
        </w:rPr>
        <w:t>Nove</w:t>
      </w:r>
      <w:proofErr w:type="spellEnd"/>
      <w:r w:rsidRPr="005D0B9A">
        <w:rPr>
          <w:rFonts w:ascii="Arial" w:hAnsi="Arial" w:cs="Arial"/>
          <w:bCs/>
          <w:sz w:val="20"/>
          <w:szCs w:val="20"/>
          <w:lang w:val="en-US"/>
        </w:rPr>
        <w:t xml:space="preserve"> de </w:t>
      </w:r>
      <w:proofErr w:type="spellStart"/>
      <w:r w:rsidRPr="005D0B9A">
        <w:rPr>
          <w:rFonts w:ascii="Arial" w:hAnsi="Arial" w:cs="Arial"/>
          <w:bCs/>
          <w:sz w:val="20"/>
          <w:szCs w:val="20"/>
          <w:lang w:val="en-US"/>
        </w:rPr>
        <w:t>Julho</w:t>
      </w:r>
      <w:proofErr w:type="spellEnd"/>
      <w:r w:rsidRPr="005D0B9A">
        <w:rPr>
          <w:rFonts w:ascii="Arial" w:hAnsi="Arial" w:cs="Arial"/>
          <w:bCs/>
          <w:sz w:val="20"/>
          <w:szCs w:val="20"/>
          <w:lang w:val="en-US"/>
        </w:rPr>
        <w:t xml:space="preserve"> under no. </w:t>
      </w:r>
      <w:r w:rsidR="00802A55" w:rsidRPr="00802A55">
        <w:rPr>
          <w:rFonts w:ascii="Arial" w:hAnsi="Arial" w:cs="Arial"/>
          <w:bCs/>
          <w:sz w:val="20"/>
          <w:szCs w:val="20"/>
          <w:lang w:val="en-US"/>
        </w:rPr>
        <w:t>5.305.375</w:t>
      </w:r>
      <w:r w:rsidRPr="005D0B9A">
        <w:rPr>
          <w:rFonts w:ascii="Arial" w:hAnsi="Arial" w:cs="Arial"/>
          <w:bCs/>
          <w:sz w:val="20"/>
          <w:szCs w:val="20"/>
          <w:lang w:val="en-US"/>
        </w:rPr>
        <w:t xml:space="preserve"> on </w:t>
      </w:r>
      <w:r w:rsidR="00802A55">
        <w:rPr>
          <w:rFonts w:ascii="Arial" w:hAnsi="Arial" w:cs="Arial"/>
          <w:bCs/>
          <w:sz w:val="20"/>
          <w:szCs w:val="20"/>
          <w:lang w:val="en-US"/>
        </w:rPr>
        <w:t>March</w:t>
      </w:r>
      <w:r w:rsidR="001C1A4F">
        <w:rPr>
          <w:rFonts w:ascii="Arial" w:hAnsi="Arial" w:cs="Arial"/>
          <w:bCs/>
          <w:sz w:val="20"/>
          <w:szCs w:val="20"/>
          <w:lang w:val="en-US"/>
        </w:rPr>
        <w:t xml:space="preserve"> </w:t>
      </w:r>
      <w:r w:rsidR="00802A55">
        <w:rPr>
          <w:rFonts w:ascii="Arial" w:hAnsi="Arial" w:cs="Arial"/>
          <w:bCs/>
          <w:sz w:val="20"/>
          <w:szCs w:val="20"/>
          <w:lang w:val="en-US"/>
        </w:rPr>
        <w:t>22</w:t>
      </w:r>
      <w:r w:rsidR="001C1A4F">
        <w:rPr>
          <w:rFonts w:ascii="Arial" w:hAnsi="Arial" w:cs="Arial"/>
          <w:bCs/>
          <w:sz w:val="20"/>
          <w:szCs w:val="20"/>
          <w:lang w:val="en-US"/>
        </w:rPr>
        <w:t xml:space="preserve">, </w:t>
      </w:r>
      <w:r w:rsidRPr="005D0B9A">
        <w:rPr>
          <w:rFonts w:ascii="Arial" w:hAnsi="Arial" w:cs="Arial"/>
          <w:bCs/>
          <w:sz w:val="20"/>
          <w:szCs w:val="20"/>
          <w:lang w:val="en-US"/>
        </w:rPr>
        <w:t>22</w:t>
      </w:r>
      <w:r w:rsidR="005C1092" w:rsidRPr="005D0B9A">
        <w:rPr>
          <w:rFonts w:ascii="Arial" w:hAnsi="Arial" w:cs="Arial"/>
          <w:bCs/>
          <w:sz w:val="20"/>
          <w:szCs w:val="20"/>
          <w:lang w:val="en-US"/>
        </w:rPr>
        <w:t>.</w:t>
      </w:r>
      <w:r w:rsidR="00D12B9B">
        <w:rPr>
          <w:rFonts w:ascii="Arial" w:hAnsi="Arial" w:cs="Arial"/>
          <w:bCs/>
          <w:sz w:val="20"/>
          <w:szCs w:val="20"/>
          <w:lang w:val="en-US"/>
        </w:rPr>
        <w:t xml:space="preserve"> </w:t>
      </w:r>
      <w:r w:rsidR="001C1A4F">
        <w:rPr>
          <w:rFonts w:ascii="Arial" w:hAnsi="Arial" w:cs="Arial"/>
          <w:bCs/>
          <w:sz w:val="20"/>
          <w:szCs w:val="20"/>
          <w:lang w:val="en-US"/>
        </w:rPr>
        <w:t xml:space="preserve">  </w:t>
      </w:r>
      <w:r w:rsidR="00373333">
        <w:rPr>
          <w:rFonts w:ascii="Arial" w:hAnsi="Arial" w:cs="Arial"/>
          <w:bCs/>
          <w:sz w:val="20"/>
          <w:szCs w:val="20"/>
          <w:lang w:val="en-US"/>
        </w:rPr>
        <w:t>Thi</w:t>
      </w:r>
      <w:r w:rsidR="001C1A4F">
        <w:rPr>
          <w:rFonts w:ascii="Arial" w:hAnsi="Arial" w:cs="Arial"/>
          <w:bCs/>
          <w:sz w:val="20"/>
          <w:szCs w:val="20"/>
          <w:lang w:val="en-US"/>
        </w:rPr>
        <w:t xml:space="preserve">s study is not </w:t>
      </w:r>
      <w:r w:rsidR="00373333">
        <w:rPr>
          <w:rFonts w:ascii="Arial" w:hAnsi="Arial" w:cs="Arial"/>
          <w:bCs/>
          <w:sz w:val="20"/>
          <w:szCs w:val="20"/>
          <w:lang w:val="en-US"/>
        </w:rPr>
        <w:t>recruiting yet</w:t>
      </w:r>
      <w:r w:rsidR="001C1A4F">
        <w:rPr>
          <w:rFonts w:ascii="Arial" w:hAnsi="Arial" w:cs="Arial"/>
          <w:bCs/>
          <w:sz w:val="20"/>
          <w:szCs w:val="20"/>
          <w:lang w:val="en-US"/>
        </w:rPr>
        <w:t>.</w:t>
      </w:r>
    </w:p>
    <w:p w14:paraId="5D67562A" w14:textId="77777777" w:rsidR="00F15731" w:rsidRDefault="00F15731" w:rsidP="0063057C">
      <w:pPr>
        <w:pStyle w:val="Pr-formataoHTML"/>
        <w:pBdr>
          <w:top w:val="single" w:sz="4" w:space="1" w:color="auto"/>
        </w:pBdr>
        <w:shd w:val="clear" w:color="auto" w:fill="F8F9FA"/>
        <w:spacing w:line="540" w:lineRule="atLeast"/>
        <w:rPr>
          <w:noProof/>
        </w:rPr>
      </w:pPr>
    </w:p>
    <w:p w14:paraId="4E561DE7" w14:textId="7331ED3E" w:rsidR="0080003E" w:rsidRDefault="00F15731" w:rsidP="0063057C">
      <w:pPr>
        <w:pStyle w:val="Pr-formataoHTML"/>
        <w:pBdr>
          <w:top w:val="single" w:sz="4" w:space="1" w:color="auto"/>
        </w:pBdr>
        <w:shd w:val="clear" w:color="auto" w:fill="F8F9FA"/>
        <w:spacing w:line="540" w:lineRule="atLeast"/>
        <w:rPr>
          <w:rStyle w:val="y2iqfc"/>
          <w:rFonts w:ascii="Arial" w:hAnsi="Arial" w:cs="Arial"/>
          <w:color w:val="202124"/>
          <w:sz w:val="22"/>
          <w:szCs w:val="22"/>
          <w:lang w:val="en"/>
        </w:rPr>
      </w:pPr>
      <w:r>
        <w:rPr>
          <w:noProof/>
        </w:rPr>
        <w:drawing>
          <wp:inline distT="0" distB="0" distL="0" distR="0" wp14:anchorId="3D0305A9" wp14:editId="3FD89752">
            <wp:extent cx="2037715" cy="1885290"/>
            <wp:effectExtent l="0" t="0" r="635" b="127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cstate="print">
                      <a:extLst>
                        <a:ext uri="{28A0092B-C50C-407E-A947-70E740481C1C}">
                          <a14:useLocalDpi xmlns:a14="http://schemas.microsoft.com/office/drawing/2010/main" val="0"/>
                        </a:ext>
                      </a:extLst>
                    </a:blip>
                    <a:srcRect t="8407" b="29951"/>
                    <a:stretch/>
                  </pic:blipFill>
                  <pic:spPr bwMode="auto">
                    <a:xfrm>
                      <a:off x="0" y="0"/>
                      <a:ext cx="2044704" cy="1891756"/>
                    </a:xfrm>
                    <a:prstGeom prst="rect">
                      <a:avLst/>
                    </a:prstGeom>
                    <a:ln>
                      <a:noFill/>
                    </a:ln>
                    <a:extLst>
                      <a:ext uri="{53640926-AAD7-44D8-BBD7-CCE9431645EC}">
                        <a14:shadowObscured xmlns:a14="http://schemas.microsoft.com/office/drawing/2010/main"/>
                      </a:ext>
                    </a:extLst>
                  </pic:spPr>
                </pic:pic>
              </a:graphicData>
            </a:graphic>
          </wp:inline>
        </w:drawing>
      </w:r>
    </w:p>
    <w:p w14:paraId="7AE7D633" w14:textId="13B8B98B" w:rsidR="0063057C" w:rsidRDefault="0080003E" w:rsidP="0063057C">
      <w:pPr>
        <w:pStyle w:val="Pr-formataoHTML"/>
        <w:pBdr>
          <w:top w:val="single" w:sz="4" w:space="1" w:color="auto"/>
        </w:pBdr>
        <w:shd w:val="clear" w:color="auto" w:fill="F8F9FA"/>
        <w:spacing w:line="540" w:lineRule="atLeast"/>
        <w:rPr>
          <w:rStyle w:val="y2iqfc"/>
          <w:rFonts w:ascii="Arial" w:hAnsi="Arial" w:cs="Arial"/>
          <w:b/>
          <w:bCs/>
          <w:color w:val="202124"/>
          <w:sz w:val="22"/>
          <w:szCs w:val="22"/>
        </w:rPr>
      </w:pPr>
      <w:proofErr w:type="spellStart"/>
      <w:r w:rsidRPr="000A7002">
        <w:rPr>
          <w:rStyle w:val="y2iqfc"/>
          <w:rFonts w:ascii="Arial" w:hAnsi="Arial" w:cs="Arial"/>
          <w:b/>
          <w:bCs/>
          <w:color w:val="202124"/>
          <w:sz w:val="22"/>
          <w:szCs w:val="22"/>
        </w:rPr>
        <w:t>Biography</w:t>
      </w:r>
      <w:proofErr w:type="spellEnd"/>
    </w:p>
    <w:p w14:paraId="030D9099" w14:textId="3C503F3A" w:rsidR="000A7002" w:rsidRPr="00374949" w:rsidRDefault="000A7002" w:rsidP="000A7002">
      <w:pPr>
        <w:pStyle w:val="Pr-formataoHTML"/>
        <w:shd w:val="clear" w:color="auto" w:fill="F8F9FA"/>
        <w:jc w:val="both"/>
        <w:rPr>
          <w:rFonts w:ascii="Arial" w:eastAsiaTheme="minorHAnsi" w:hAnsi="Arial" w:cs="Arial"/>
          <w:bCs/>
          <w:lang w:val="en-US" w:eastAsia="en-US"/>
        </w:rPr>
      </w:pPr>
      <w:proofErr w:type="spellStart"/>
      <w:r w:rsidRPr="00122B17">
        <w:rPr>
          <w:rFonts w:ascii="Arial" w:eastAsiaTheme="minorHAnsi" w:hAnsi="Arial" w:cs="Arial"/>
          <w:bCs/>
          <w:lang w:eastAsia="en-US"/>
        </w:rPr>
        <w:t>Graduated</w:t>
      </w:r>
      <w:proofErr w:type="spellEnd"/>
      <w:r w:rsidRPr="00122B17">
        <w:rPr>
          <w:rFonts w:ascii="Arial" w:eastAsiaTheme="minorHAnsi" w:hAnsi="Arial" w:cs="Arial"/>
          <w:bCs/>
          <w:lang w:eastAsia="en-US"/>
        </w:rPr>
        <w:t xml:space="preserve"> in </w:t>
      </w:r>
      <w:proofErr w:type="spellStart"/>
      <w:r w:rsidRPr="00122B17">
        <w:rPr>
          <w:rFonts w:ascii="Arial" w:eastAsiaTheme="minorHAnsi" w:hAnsi="Arial" w:cs="Arial"/>
          <w:bCs/>
          <w:lang w:eastAsia="en-US"/>
        </w:rPr>
        <w:t>Dentistry</w:t>
      </w:r>
      <w:proofErr w:type="spellEnd"/>
      <w:r w:rsidRPr="00122B17">
        <w:rPr>
          <w:rFonts w:ascii="Arial" w:eastAsiaTheme="minorHAnsi" w:hAnsi="Arial" w:cs="Arial"/>
          <w:bCs/>
          <w:lang w:eastAsia="en-US"/>
        </w:rPr>
        <w:t xml:space="preserve"> </w:t>
      </w:r>
      <w:proofErr w:type="spellStart"/>
      <w:r w:rsidR="00526845">
        <w:rPr>
          <w:rFonts w:ascii="Arial" w:eastAsiaTheme="minorHAnsi" w:hAnsi="Arial" w:cs="Arial"/>
          <w:bCs/>
          <w:lang w:eastAsia="en-US"/>
        </w:rPr>
        <w:t>at</w:t>
      </w:r>
      <w:proofErr w:type="spellEnd"/>
      <w:r w:rsidRPr="00122B17">
        <w:rPr>
          <w:rFonts w:ascii="Arial" w:eastAsiaTheme="minorHAnsi" w:hAnsi="Arial" w:cs="Arial"/>
          <w:bCs/>
          <w:lang w:eastAsia="en-US"/>
        </w:rPr>
        <w:t xml:space="preserve"> Universidade </w:t>
      </w:r>
      <w:r w:rsidR="00F15731">
        <w:rPr>
          <w:rFonts w:ascii="Arial" w:eastAsiaTheme="minorHAnsi" w:hAnsi="Arial" w:cs="Arial"/>
          <w:bCs/>
          <w:lang w:eastAsia="en-US"/>
        </w:rPr>
        <w:t>Estadual Paulista (UNESP) - 2012.</w:t>
      </w:r>
      <w:r w:rsidRPr="00122B17">
        <w:rPr>
          <w:rFonts w:ascii="Arial" w:eastAsiaTheme="minorHAnsi" w:hAnsi="Arial" w:cs="Arial"/>
          <w:bCs/>
          <w:lang w:eastAsia="en-US"/>
        </w:rPr>
        <w:t xml:space="preserve"> </w:t>
      </w:r>
      <w:proofErr w:type="spellStart"/>
      <w:r w:rsidR="00F15731" w:rsidRPr="00F15731">
        <w:rPr>
          <w:rFonts w:ascii="Arial" w:eastAsiaTheme="minorHAnsi" w:hAnsi="Arial" w:cs="Arial"/>
          <w:bCs/>
          <w:lang w:eastAsia="en-US"/>
        </w:rPr>
        <w:t>Specialist</w:t>
      </w:r>
      <w:proofErr w:type="spellEnd"/>
      <w:r w:rsidR="00F15731" w:rsidRPr="00F15731">
        <w:rPr>
          <w:rFonts w:ascii="Arial" w:eastAsiaTheme="minorHAnsi" w:hAnsi="Arial" w:cs="Arial"/>
          <w:bCs/>
          <w:lang w:eastAsia="en-US"/>
        </w:rPr>
        <w:t xml:space="preserve"> in </w:t>
      </w:r>
      <w:proofErr w:type="spellStart"/>
      <w:r w:rsidR="00F15731" w:rsidRPr="00F15731">
        <w:rPr>
          <w:rFonts w:ascii="Arial" w:eastAsiaTheme="minorHAnsi" w:hAnsi="Arial" w:cs="Arial"/>
          <w:bCs/>
          <w:lang w:eastAsia="en-US"/>
        </w:rPr>
        <w:t>Orthodontics</w:t>
      </w:r>
      <w:proofErr w:type="spellEnd"/>
      <w:r w:rsidR="00F15731" w:rsidRPr="00F15731">
        <w:rPr>
          <w:rFonts w:ascii="Arial" w:eastAsiaTheme="minorHAnsi" w:hAnsi="Arial" w:cs="Arial"/>
          <w:bCs/>
          <w:lang w:eastAsia="en-US"/>
        </w:rPr>
        <w:t xml:space="preserve"> </w:t>
      </w:r>
      <w:proofErr w:type="spellStart"/>
      <w:r w:rsidR="00F15731" w:rsidRPr="00F15731">
        <w:rPr>
          <w:rFonts w:ascii="Arial" w:eastAsiaTheme="minorHAnsi" w:hAnsi="Arial" w:cs="Arial"/>
          <w:bCs/>
          <w:lang w:eastAsia="en-US"/>
        </w:rPr>
        <w:t>and</w:t>
      </w:r>
      <w:proofErr w:type="spellEnd"/>
      <w:r w:rsidR="00F15731" w:rsidRPr="00F15731">
        <w:rPr>
          <w:rFonts w:ascii="Arial" w:eastAsiaTheme="minorHAnsi" w:hAnsi="Arial" w:cs="Arial"/>
          <w:bCs/>
          <w:lang w:eastAsia="en-US"/>
        </w:rPr>
        <w:t xml:space="preserve"> Facial </w:t>
      </w:r>
      <w:proofErr w:type="spellStart"/>
      <w:r w:rsidR="00F15731" w:rsidRPr="00F15731">
        <w:rPr>
          <w:rFonts w:ascii="Arial" w:eastAsiaTheme="minorHAnsi" w:hAnsi="Arial" w:cs="Arial"/>
          <w:bCs/>
          <w:lang w:eastAsia="en-US"/>
        </w:rPr>
        <w:t>Orthopedics</w:t>
      </w:r>
      <w:proofErr w:type="spellEnd"/>
      <w:r w:rsidRPr="00122B17">
        <w:rPr>
          <w:rFonts w:ascii="Arial" w:eastAsiaTheme="minorHAnsi" w:hAnsi="Arial" w:cs="Arial"/>
          <w:bCs/>
          <w:lang w:eastAsia="en-US"/>
        </w:rPr>
        <w:t xml:space="preserve"> </w:t>
      </w:r>
      <w:proofErr w:type="spellStart"/>
      <w:r w:rsidR="007A4A12">
        <w:rPr>
          <w:rFonts w:ascii="Arial" w:eastAsiaTheme="minorHAnsi" w:hAnsi="Arial" w:cs="Arial"/>
          <w:bCs/>
          <w:lang w:eastAsia="en-US"/>
        </w:rPr>
        <w:t>at</w:t>
      </w:r>
      <w:proofErr w:type="spellEnd"/>
      <w:r w:rsidRPr="00122B17">
        <w:rPr>
          <w:rFonts w:ascii="Arial" w:eastAsiaTheme="minorHAnsi" w:hAnsi="Arial" w:cs="Arial"/>
          <w:bCs/>
          <w:lang w:eastAsia="en-US"/>
        </w:rPr>
        <w:t xml:space="preserve"> </w:t>
      </w:r>
      <w:r w:rsidR="00F15731">
        <w:rPr>
          <w:rFonts w:ascii="Arial" w:eastAsiaTheme="minorHAnsi" w:hAnsi="Arial" w:cs="Arial"/>
          <w:bCs/>
          <w:lang w:eastAsia="en-US"/>
        </w:rPr>
        <w:t xml:space="preserve">Faculdade São Leopoldo </w:t>
      </w:r>
      <w:proofErr w:type="spellStart"/>
      <w:r w:rsidR="00F15731">
        <w:rPr>
          <w:rFonts w:ascii="Arial" w:eastAsiaTheme="minorHAnsi" w:hAnsi="Arial" w:cs="Arial"/>
          <w:bCs/>
          <w:lang w:eastAsia="en-US"/>
        </w:rPr>
        <w:t>Mandic</w:t>
      </w:r>
      <w:proofErr w:type="spellEnd"/>
      <w:r w:rsidR="00F15731">
        <w:rPr>
          <w:rFonts w:ascii="Arial" w:eastAsiaTheme="minorHAnsi" w:hAnsi="Arial" w:cs="Arial"/>
          <w:bCs/>
          <w:lang w:eastAsia="en-US"/>
        </w:rPr>
        <w:t xml:space="preserve"> (2016</w:t>
      </w:r>
      <w:r w:rsidRPr="00122B17">
        <w:rPr>
          <w:rFonts w:ascii="Arial" w:eastAsiaTheme="minorHAnsi" w:hAnsi="Arial" w:cs="Arial"/>
          <w:bCs/>
          <w:lang w:eastAsia="en-US"/>
        </w:rPr>
        <w:t xml:space="preserve">). </w:t>
      </w:r>
      <w:r w:rsidRPr="00374949">
        <w:rPr>
          <w:rFonts w:ascii="Arial" w:eastAsiaTheme="minorHAnsi" w:hAnsi="Arial" w:cs="Arial"/>
          <w:bCs/>
          <w:lang w:val="en-US" w:eastAsia="en-US"/>
        </w:rPr>
        <w:t xml:space="preserve">Master's student </w:t>
      </w:r>
      <w:r w:rsidR="00847D12" w:rsidRPr="00374949">
        <w:rPr>
          <w:rFonts w:ascii="Arial" w:eastAsiaTheme="minorHAnsi" w:hAnsi="Arial" w:cs="Arial"/>
          <w:bCs/>
          <w:lang w:val="en-US" w:eastAsia="en-US"/>
        </w:rPr>
        <w:t xml:space="preserve">fellow </w:t>
      </w:r>
      <w:r w:rsidRPr="00374949">
        <w:rPr>
          <w:rFonts w:ascii="Arial" w:eastAsiaTheme="minorHAnsi" w:hAnsi="Arial" w:cs="Arial"/>
          <w:bCs/>
          <w:lang w:val="en-US" w:eastAsia="en-US"/>
        </w:rPr>
        <w:t xml:space="preserve">in </w:t>
      </w:r>
      <w:proofErr w:type="spellStart"/>
      <w:r w:rsidRPr="00374949">
        <w:rPr>
          <w:rFonts w:ascii="Arial" w:eastAsiaTheme="minorHAnsi" w:hAnsi="Arial" w:cs="Arial"/>
          <w:bCs/>
          <w:lang w:val="en-US" w:eastAsia="en-US"/>
        </w:rPr>
        <w:t>Biophotonics</w:t>
      </w:r>
      <w:proofErr w:type="spellEnd"/>
      <w:r w:rsidRPr="00374949">
        <w:rPr>
          <w:rFonts w:ascii="Arial" w:eastAsiaTheme="minorHAnsi" w:hAnsi="Arial" w:cs="Arial"/>
          <w:bCs/>
          <w:lang w:val="en-US" w:eastAsia="en-US"/>
        </w:rPr>
        <w:t xml:space="preserve"> applied to Health Sciences</w:t>
      </w:r>
      <w:r w:rsidR="004A48A6" w:rsidRPr="00374949">
        <w:rPr>
          <w:rFonts w:ascii="Arial" w:eastAsiaTheme="minorHAnsi" w:hAnsi="Arial" w:cs="Arial"/>
          <w:bCs/>
          <w:lang w:val="en-US" w:eastAsia="en-US"/>
        </w:rPr>
        <w:t xml:space="preserve"> (UNINOVE)</w:t>
      </w:r>
      <w:r w:rsidRPr="00374949">
        <w:rPr>
          <w:rFonts w:ascii="Arial" w:eastAsiaTheme="minorHAnsi" w:hAnsi="Arial" w:cs="Arial"/>
          <w:bCs/>
          <w:lang w:val="en-US" w:eastAsia="en-US"/>
        </w:rPr>
        <w:t xml:space="preserve">. </w:t>
      </w:r>
    </w:p>
    <w:p w14:paraId="42280FF4" w14:textId="77777777" w:rsidR="00DF11A5" w:rsidRPr="00374949" w:rsidRDefault="00DF11A5" w:rsidP="0063057C">
      <w:pPr>
        <w:pStyle w:val="Pr-formataoHTML"/>
        <w:pBdr>
          <w:top w:val="single" w:sz="4" w:space="1" w:color="auto"/>
        </w:pBdr>
        <w:shd w:val="clear" w:color="auto" w:fill="F8F9FA"/>
        <w:spacing w:line="540" w:lineRule="atLeast"/>
        <w:rPr>
          <w:rFonts w:ascii="Arial" w:eastAsiaTheme="minorHAnsi" w:hAnsi="Arial" w:cs="Arial"/>
          <w:bCs/>
          <w:lang w:val="en-US" w:eastAsia="en-US"/>
        </w:rPr>
      </w:pPr>
    </w:p>
    <w:p w14:paraId="5BE6D31E" w14:textId="77777777" w:rsidR="00373333" w:rsidRDefault="00373333" w:rsidP="00DF11A5">
      <w:pPr>
        <w:pStyle w:val="Pr-formataoHTML"/>
        <w:pBdr>
          <w:top w:val="single" w:sz="4" w:space="1" w:color="auto"/>
        </w:pBdr>
        <w:shd w:val="clear" w:color="auto" w:fill="F8F9FA"/>
        <w:rPr>
          <w:rFonts w:ascii="Arial" w:hAnsi="Arial" w:cs="Arial"/>
          <w:b/>
          <w:bCs/>
          <w:color w:val="202124"/>
          <w:sz w:val="22"/>
          <w:szCs w:val="22"/>
          <w:lang w:val="en-US"/>
        </w:rPr>
      </w:pPr>
    </w:p>
    <w:p w14:paraId="01D0CF9D" w14:textId="77777777" w:rsidR="00373333" w:rsidRDefault="00373333" w:rsidP="00DF11A5">
      <w:pPr>
        <w:pStyle w:val="Pr-formataoHTML"/>
        <w:pBdr>
          <w:top w:val="single" w:sz="4" w:space="1" w:color="auto"/>
        </w:pBdr>
        <w:shd w:val="clear" w:color="auto" w:fill="F8F9FA"/>
        <w:rPr>
          <w:rFonts w:ascii="Arial" w:hAnsi="Arial" w:cs="Arial"/>
          <w:b/>
          <w:bCs/>
          <w:color w:val="202124"/>
          <w:sz w:val="22"/>
          <w:szCs w:val="22"/>
          <w:lang w:val="en-US"/>
        </w:rPr>
      </w:pPr>
    </w:p>
    <w:p w14:paraId="055D32AD" w14:textId="413DFAF1" w:rsidR="004A48A6" w:rsidRDefault="004A48A6" w:rsidP="00DF11A5">
      <w:pPr>
        <w:pStyle w:val="Pr-formataoHTML"/>
        <w:pBdr>
          <w:top w:val="single" w:sz="4" w:space="1" w:color="auto"/>
        </w:pBdr>
        <w:shd w:val="clear" w:color="auto" w:fill="F8F9FA"/>
        <w:rPr>
          <w:rFonts w:ascii="Arial" w:hAnsi="Arial" w:cs="Arial"/>
          <w:b/>
          <w:bCs/>
          <w:color w:val="202124"/>
          <w:sz w:val="22"/>
          <w:szCs w:val="22"/>
          <w:lang w:val="en-US"/>
        </w:rPr>
      </w:pPr>
      <w:r w:rsidRPr="004A48A6">
        <w:rPr>
          <w:rFonts w:ascii="Arial" w:hAnsi="Arial" w:cs="Arial"/>
          <w:b/>
          <w:bCs/>
          <w:color w:val="202124"/>
          <w:sz w:val="22"/>
          <w:szCs w:val="22"/>
          <w:lang w:val="en-US"/>
        </w:rPr>
        <w:lastRenderedPageBreak/>
        <w:t>References</w:t>
      </w:r>
    </w:p>
    <w:p w14:paraId="756C020F" w14:textId="77777777" w:rsidR="00592B8E" w:rsidRDefault="00592B8E" w:rsidP="00DF11A5">
      <w:pPr>
        <w:pStyle w:val="Pr-formataoHTML"/>
        <w:pBdr>
          <w:top w:val="single" w:sz="4" w:space="1" w:color="auto"/>
        </w:pBdr>
        <w:shd w:val="clear" w:color="auto" w:fill="F8F9FA"/>
        <w:rPr>
          <w:rFonts w:ascii="Arial" w:hAnsi="Arial" w:cs="Arial"/>
          <w:b/>
          <w:bCs/>
          <w:color w:val="202124"/>
          <w:sz w:val="22"/>
          <w:szCs w:val="22"/>
          <w:lang w:val="en-US"/>
        </w:rPr>
      </w:pPr>
    </w:p>
    <w:p w14:paraId="2A0A6E15" w14:textId="40912AF0" w:rsidR="00373333" w:rsidRPr="00A82A52" w:rsidRDefault="00373333" w:rsidP="00A82A52">
      <w:pPr>
        <w:rPr>
          <w:rFonts w:ascii="Arial" w:hAnsi="Arial" w:cs="Arial"/>
          <w:sz w:val="20"/>
          <w:szCs w:val="20"/>
        </w:rPr>
      </w:pPr>
      <w:r w:rsidRPr="00A82A52">
        <w:rPr>
          <w:rFonts w:ascii="Arial" w:hAnsi="Arial" w:cs="Arial"/>
          <w:sz w:val="20"/>
          <w:szCs w:val="20"/>
          <w:lang w:val="en-US"/>
        </w:rPr>
        <w:t xml:space="preserve">Scully CBE. Drug Effects on Salivary Glands: Dry Mouth. </w:t>
      </w:r>
      <w:r w:rsidRPr="00A82A52">
        <w:rPr>
          <w:rFonts w:ascii="Arial" w:hAnsi="Arial" w:cs="Arial"/>
          <w:sz w:val="20"/>
          <w:szCs w:val="20"/>
        </w:rPr>
        <w:t xml:space="preserve">Oral </w:t>
      </w:r>
      <w:proofErr w:type="spellStart"/>
      <w:r w:rsidRPr="00A82A52">
        <w:rPr>
          <w:rFonts w:ascii="Arial" w:hAnsi="Arial" w:cs="Arial"/>
          <w:sz w:val="20"/>
          <w:szCs w:val="20"/>
        </w:rPr>
        <w:t>Diseases</w:t>
      </w:r>
      <w:proofErr w:type="spellEnd"/>
      <w:r w:rsidRPr="00A82A52">
        <w:rPr>
          <w:rFonts w:ascii="Arial" w:hAnsi="Arial" w:cs="Arial"/>
          <w:sz w:val="20"/>
          <w:szCs w:val="20"/>
        </w:rPr>
        <w:t xml:space="preserve"> 2003;9(10):165-76</w:t>
      </w:r>
      <w:r w:rsidR="00A82A52" w:rsidRPr="00A82A52">
        <w:rPr>
          <w:rFonts w:ascii="Arial" w:hAnsi="Arial" w:cs="Arial"/>
          <w:sz w:val="20"/>
          <w:szCs w:val="20"/>
        </w:rPr>
        <w:t>.</w:t>
      </w:r>
    </w:p>
    <w:p w14:paraId="0C2F21F4" w14:textId="70171518" w:rsidR="00373333" w:rsidRPr="00A82A52" w:rsidRDefault="00373333" w:rsidP="00A82A52">
      <w:pPr>
        <w:rPr>
          <w:rFonts w:ascii="Arial" w:hAnsi="Arial" w:cs="Arial"/>
          <w:sz w:val="20"/>
          <w:szCs w:val="20"/>
        </w:rPr>
      </w:pPr>
      <w:proofErr w:type="spellStart"/>
      <w:r w:rsidRPr="00A82A52">
        <w:rPr>
          <w:rFonts w:ascii="Arial" w:hAnsi="Arial" w:cs="Arial"/>
          <w:sz w:val="20"/>
          <w:szCs w:val="20"/>
          <w:lang w:val="es-UY"/>
        </w:rPr>
        <w:t>Garcia</w:t>
      </w:r>
      <w:proofErr w:type="spellEnd"/>
      <w:r w:rsidRPr="00A82A52">
        <w:rPr>
          <w:rFonts w:ascii="Arial" w:hAnsi="Arial" w:cs="Arial"/>
          <w:spacing w:val="-8"/>
          <w:sz w:val="20"/>
          <w:szCs w:val="20"/>
          <w:lang w:val="es-UY"/>
        </w:rPr>
        <w:t xml:space="preserve"> </w:t>
      </w:r>
      <w:r w:rsidRPr="00A82A52">
        <w:rPr>
          <w:rFonts w:ascii="Arial" w:hAnsi="Arial" w:cs="Arial"/>
          <w:sz w:val="20"/>
          <w:szCs w:val="20"/>
          <w:lang w:val="es-UY"/>
        </w:rPr>
        <w:t>LB,</w:t>
      </w:r>
      <w:r w:rsidRPr="00A82A52">
        <w:rPr>
          <w:rFonts w:ascii="Arial" w:hAnsi="Arial" w:cs="Arial"/>
          <w:spacing w:val="-10"/>
          <w:sz w:val="20"/>
          <w:szCs w:val="20"/>
          <w:lang w:val="es-UY"/>
        </w:rPr>
        <w:t xml:space="preserve"> </w:t>
      </w:r>
      <w:r w:rsidRPr="00A82A52">
        <w:rPr>
          <w:rFonts w:ascii="Arial" w:hAnsi="Arial" w:cs="Arial"/>
          <w:sz w:val="20"/>
          <w:szCs w:val="20"/>
          <w:lang w:val="es-UY"/>
        </w:rPr>
        <w:t>Bulla</w:t>
      </w:r>
      <w:r w:rsidRPr="00A82A52">
        <w:rPr>
          <w:rFonts w:ascii="Arial" w:hAnsi="Arial" w:cs="Arial"/>
          <w:spacing w:val="-8"/>
          <w:sz w:val="20"/>
          <w:szCs w:val="20"/>
          <w:lang w:val="es-UY"/>
        </w:rPr>
        <w:t xml:space="preserve"> </w:t>
      </w:r>
      <w:r w:rsidRPr="00A82A52">
        <w:rPr>
          <w:rFonts w:ascii="Arial" w:hAnsi="Arial" w:cs="Arial"/>
          <w:sz w:val="20"/>
          <w:szCs w:val="20"/>
          <w:lang w:val="es-UY"/>
        </w:rPr>
        <w:t>JR,</w:t>
      </w:r>
      <w:r w:rsidRPr="00A82A52">
        <w:rPr>
          <w:rFonts w:ascii="Arial" w:hAnsi="Arial" w:cs="Arial"/>
          <w:spacing w:val="-10"/>
          <w:sz w:val="20"/>
          <w:szCs w:val="20"/>
          <w:lang w:val="es-UY"/>
        </w:rPr>
        <w:t xml:space="preserve"> </w:t>
      </w:r>
      <w:proofErr w:type="spellStart"/>
      <w:r w:rsidRPr="00A82A52">
        <w:rPr>
          <w:rFonts w:ascii="Arial" w:hAnsi="Arial" w:cs="Arial"/>
          <w:sz w:val="20"/>
          <w:szCs w:val="20"/>
          <w:lang w:val="es-UY"/>
        </w:rPr>
        <w:t>Kotaka</w:t>
      </w:r>
      <w:proofErr w:type="spellEnd"/>
      <w:r w:rsidRPr="00A82A52">
        <w:rPr>
          <w:rFonts w:ascii="Arial" w:hAnsi="Arial" w:cs="Arial"/>
          <w:spacing w:val="-7"/>
          <w:sz w:val="20"/>
          <w:szCs w:val="20"/>
          <w:lang w:val="es-UY"/>
        </w:rPr>
        <w:t xml:space="preserve"> </w:t>
      </w:r>
      <w:r w:rsidRPr="00A82A52">
        <w:rPr>
          <w:rFonts w:ascii="Arial" w:hAnsi="Arial" w:cs="Arial"/>
          <w:sz w:val="20"/>
          <w:szCs w:val="20"/>
          <w:lang w:val="es-UY"/>
        </w:rPr>
        <w:t>CR,</w:t>
      </w:r>
      <w:r w:rsidRPr="00A82A52">
        <w:rPr>
          <w:rFonts w:ascii="Arial" w:hAnsi="Arial" w:cs="Arial"/>
          <w:spacing w:val="-11"/>
          <w:sz w:val="20"/>
          <w:szCs w:val="20"/>
          <w:lang w:val="es-UY"/>
        </w:rPr>
        <w:t xml:space="preserve"> </w:t>
      </w:r>
      <w:r w:rsidRPr="00A82A52">
        <w:rPr>
          <w:rFonts w:ascii="Arial" w:hAnsi="Arial" w:cs="Arial"/>
          <w:sz w:val="20"/>
          <w:szCs w:val="20"/>
          <w:lang w:val="es-UY"/>
        </w:rPr>
        <w:t>et</w:t>
      </w:r>
      <w:r w:rsidRPr="00A82A52">
        <w:rPr>
          <w:rFonts w:ascii="Arial" w:hAnsi="Arial" w:cs="Arial"/>
          <w:spacing w:val="-10"/>
          <w:sz w:val="20"/>
          <w:szCs w:val="20"/>
          <w:lang w:val="es-UY"/>
        </w:rPr>
        <w:t xml:space="preserve"> </w:t>
      </w:r>
      <w:r w:rsidRPr="00A82A52">
        <w:rPr>
          <w:rFonts w:ascii="Arial" w:hAnsi="Arial" w:cs="Arial"/>
          <w:sz w:val="20"/>
          <w:szCs w:val="20"/>
          <w:lang w:val="es-UY"/>
        </w:rPr>
        <w:t>al.</w:t>
      </w:r>
      <w:r w:rsidRPr="00A82A52">
        <w:rPr>
          <w:rFonts w:ascii="Arial" w:hAnsi="Arial" w:cs="Arial"/>
          <w:spacing w:val="-13"/>
          <w:sz w:val="20"/>
          <w:szCs w:val="20"/>
          <w:lang w:val="es-UY"/>
        </w:rPr>
        <w:t xml:space="preserve"> </w:t>
      </w:r>
      <w:r w:rsidRPr="00A82A52">
        <w:rPr>
          <w:rFonts w:ascii="Arial" w:hAnsi="Arial" w:cs="Arial"/>
          <w:sz w:val="20"/>
          <w:szCs w:val="20"/>
        </w:rPr>
        <w:t>Testes</w:t>
      </w:r>
      <w:r w:rsidRPr="00A82A52">
        <w:rPr>
          <w:rFonts w:ascii="Arial" w:hAnsi="Arial" w:cs="Arial"/>
          <w:spacing w:val="-6"/>
          <w:sz w:val="20"/>
          <w:szCs w:val="20"/>
        </w:rPr>
        <w:t xml:space="preserve"> </w:t>
      </w:r>
      <w:r w:rsidRPr="00A82A52">
        <w:rPr>
          <w:rFonts w:ascii="Arial" w:hAnsi="Arial" w:cs="Arial"/>
          <w:sz w:val="20"/>
          <w:szCs w:val="20"/>
        </w:rPr>
        <w:t>bacteriológicos</w:t>
      </w:r>
      <w:r w:rsidRPr="00A82A52">
        <w:rPr>
          <w:rFonts w:ascii="Arial" w:hAnsi="Arial" w:cs="Arial"/>
          <w:spacing w:val="-9"/>
          <w:sz w:val="20"/>
          <w:szCs w:val="20"/>
        </w:rPr>
        <w:t xml:space="preserve"> </w:t>
      </w:r>
      <w:proofErr w:type="gramStart"/>
      <w:r w:rsidRPr="00A82A52">
        <w:rPr>
          <w:rFonts w:ascii="Arial" w:hAnsi="Arial" w:cs="Arial"/>
          <w:sz w:val="20"/>
          <w:szCs w:val="20"/>
        </w:rPr>
        <w:t>e</w:t>
      </w:r>
      <w:proofErr w:type="gramEnd"/>
      <w:r w:rsidRPr="00A82A52">
        <w:rPr>
          <w:rFonts w:ascii="Arial" w:hAnsi="Arial" w:cs="Arial"/>
          <w:spacing w:val="-8"/>
          <w:sz w:val="20"/>
          <w:szCs w:val="20"/>
        </w:rPr>
        <w:t xml:space="preserve"> </w:t>
      </w:r>
      <w:r w:rsidRPr="00A82A52">
        <w:rPr>
          <w:rFonts w:ascii="Arial" w:hAnsi="Arial" w:cs="Arial"/>
          <w:sz w:val="20"/>
          <w:szCs w:val="20"/>
        </w:rPr>
        <w:t>salivares</w:t>
      </w:r>
      <w:r w:rsidRPr="00A82A52">
        <w:rPr>
          <w:rFonts w:ascii="Arial" w:hAnsi="Arial" w:cs="Arial"/>
          <w:sz w:val="20"/>
          <w:szCs w:val="20"/>
        </w:rPr>
        <w:t xml:space="preserve"> para avaliação</w:t>
      </w:r>
      <w:r w:rsidRPr="00A82A52">
        <w:rPr>
          <w:rFonts w:ascii="Arial" w:hAnsi="Arial" w:cs="Arial"/>
          <w:spacing w:val="-4"/>
          <w:sz w:val="20"/>
          <w:szCs w:val="20"/>
        </w:rPr>
        <w:t xml:space="preserve"> </w:t>
      </w:r>
      <w:r w:rsidRPr="00A82A52">
        <w:rPr>
          <w:rFonts w:ascii="Arial" w:hAnsi="Arial" w:cs="Arial"/>
          <w:sz w:val="20"/>
          <w:szCs w:val="20"/>
        </w:rPr>
        <w:t>do</w:t>
      </w:r>
      <w:r w:rsidRPr="00A82A52">
        <w:rPr>
          <w:rFonts w:ascii="Arial" w:hAnsi="Arial" w:cs="Arial"/>
          <w:spacing w:val="-2"/>
          <w:sz w:val="20"/>
          <w:szCs w:val="20"/>
        </w:rPr>
        <w:t xml:space="preserve"> </w:t>
      </w:r>
      <w:r w:rsidRPr="00A82A52">
        <w:rPr>
          <w:rFonts w:ascii="Arial" w:hAnsi="Arial" w:cs="Arial"/>
          <w:sz w:val="20"/>
          <w:szCs w:val="20"/>
        </w:rPr>
        <w:t>risco</w:t>
      </w:r>
      <w:r w:rsidRPr="00A82A52">
        <w:rPr>
          <w:rFonts w:ascii="Arial" w:hAnsi="Arial" w:cs="Arial"/>
          <w:spacing w:val="-2"/>
          <w:sz w:val="20"/>
          <w:szCs w:val="20"/>
        </w:rPr>
        <w:t xml:space="preserve"> </w:t>
      </w:r>
      <w:r w:rsidRPr="00A82A52">
        <w:rPr>
          <w:rFonts w:ascii="Arial" w:hAnsi="Arial" w:cs="Arial"/>
          <w:sz w:val="20"/>
          <w:szCs w:val="20"/>
        </w:rPr>
        <w:t>de</w:t>
      </w:r>
      <w:r w:rsidRPr="00A82A52">
        <w:rPr>
          <w:rFonts w:ascii="Arial" w:hAnsi="Arial" w:cs="Arial"/>
          <w:spacing w:val="-2"/>
          <w:sz w:val="20"/>
          <w:szCs w:val="20"/>
        </w:rPr>
        <w:t xml:space="preserve"> </w:t>
      </w:r>
      <w:r w:rsidRPr="00A82A52">
        <w:rPr>
          <w:rFonts w:ascii="Arial" w:hAnsi="Arial" w:cs="Arial"/>
          <w:sz w:val="20"/>
          <w:szCs w:val="20"/>
        </w:rPr>
        <w:t>cárie.</w:t>
      </w:r>
      <w:r w:rsidRPr="00A82A52">
        <w:rPr>
          <w:rFonts w:ascii="Arial" w:hAnsi="Arial" w:cs="Arial"/>
          <w:spacing w:val="-3"/>
          <w:sz w:val="20"/>
          <w:szCs w:val="20"/>
        </w:rPr>
        <w:t xml:space="preserve"> </w:t>
      </w:r>
      <w:proofErr w:type="spellStart"/>
      <w:r w:rsidRPr="00A82A52">
        <w:rPr>
          <w:rFonts w:ascii="Arial" w:hAnsi="Arial" w:cs="Arial"/>
          <w:sz w:val="20"/>
          <w:szCs w:val="20"/>
        </w:rPr>
        <w:t>Rev</w:t>
      </w:r>
      <w:proofErr w:type="spellEnd"/>
      <w:r w:rsidRPr="00A82A52">
        <w:rPr>
          <w:rFonts w:ascii="Arial" w:hAnsi="Arial" w:cs="Arial"/>
          <w:spacing w:val="-3"/>
          <w:sz w:val="20"/>
          <w:szCs w:val="20"/>
        </w:rPr>
        <w:t xml:space="preserve"> </w:t>
      </w:r>
      <w:proofErr w:type="spellStart"/>
      <w:r w:rsidRPr="00A82A52">
        <w:rPr>
          <w:rFonts w:ascii="Arial" w:hAnsi="Arial" w:cs="Arial"/>
          <w:sz w:val="20"/>
          <w:szCs w:val="20"/>
        </w:rPr>
        <w:t>bras</w:t>
      </w:r>
      <w:proofErr w:type="spellEnd"/>
      <w:r w:rsidRPr="00A82A52">
        <w:rPr>
          <w:rFonts w:ascii="Arial" w:hAnsi="Arial" w:cs="Arial"/>
          <w:spacing w:val="-4"/>
          <w:sz w:val="20"/>
          <w:szCs w:val="20"/>
        </w:rPr>
        <w:t xml:space="preserve"> </w:t>
      </w:r>
      <w:r w:rsidRPr="00A82A52">
        <w:rPr>
          <w:rFonts w:ascii="Arial" w:hAnsi="Arial" w:cs="Arial"/>
          <w:sz w:val="20"/>
          <w:szCs w:val="20"/>
        </w:rPr>
        <w:t>anal</w:t>
      </w:r>
      <w:r w:rsidRPr="00A82A52">
        <w:rPr>
          <w:rFonts w:ascii="Arial" w:hAnsi="Arial" w:cs="Arial"/>
          <w:spacing w:val="-3"/>
          <w:sz w:val="20"/>
          <w:szCs w:val="20"/>
        </w:rPr>
        <w:t xml:space="preserve"> </w:t>
      </w:r>
      <w:proofErr w:type="spellStart"/>
      <w:r w:rsidRPr="00A82A52">
        <w:rPr>
          <w:rFonts w:ascii="Arial" w:hAnsi="Arial" w:cs="Arial"/>
          <w:sz w:val="20"/>
          <w:szCs w:val="20"/>
        </w:rPr>
        <w:t>Clin</w:t>
      </w:r>
      <w:proofErr w:type="spellEnd"/>
      <w:r w:rsidRPr="00A82A52">
        <w:rPr>
          <w:rFonts w:ascii="Arial" w:hAnsi="Arial" w:cs="Arial"/>
          <w:spacing w:val="-2"/>
          <w:sz w:val="20"/>
          <w:szCs w:val="20"/>
        </w:rPr>
        <w:t xml:space="preserve"> </w:t>
      </w:r>
      <w:r w:rsidRPr="00A82A52">
        <w:rPr>
          <w:rFonts w:ascii="Arial" w:hAnsi="Arial" w:cs="Arial"/>
          <w:sz w:val="20"/>
          <w:szCs w:val="20"/>
        </w:rPr>
        <w:t>2009;</w:t>
      </w:r>
      <w:r w:rsidRPr="00A82A52">
        <w:rPr>
          <w:rFonts w:ascii="Arial" w:hAnsi="Arial" w:cs="Arial"/>
          <w:spacing w:val="-2"/>
          <w:sz w:val="20"/>
          <w:szCs w:val="20"/>
        </w:rPr>
        <w:t xml:space="preserve"> </w:t>
      </w:r>
      <w:r w:rsidRPr="00A82A52">
        <w:rPr>
          <w:rFonts w:ascii="Arial" w:hAnsi="Arial" w:cs="Arial"/>
          <w:sz w:val="20"/>
          <w:szCs w:val="20"/>
        </w:rPr>
        <w:t>41:</w:t>
      </w:r>
      <w:r w:rsidRPr="00A82A52">
        <w:rPr>
          <w:rFonts w:ascii="Arial" w:hAnsi="Arial" w:cs="Arial"/>
          <w:spacing w:val="-5"/>
          <w:sz w:val="20"/>
          <w:szCs w:val="20"/>
        </w:rPr>
        <w:t xml:space="preserve"> </w:t>
      </w:r>
      <w:r w:rsidRPr="00A82A52">
        <w:rPr>
          <w:rFonts w:ascii="Arial" w:hAnsi="Arial" w:cs="Arial"/>
          <w:sz w:val="20"/>
          <w:szCs w:val="20"/>
        </w:rPr>
        <w:t>69–76</w:t>
      </w:r>
      <w:r w:rsidR="00A82A52" w:rsidRPr="00A82A52">
        <w:rPr>
          <w:rFonts w:ascii="Arial" w:hAnsi="Arial" w:cs="Arial"/>
          <w:sz w:val="20"/>
          <w:szCs w:val="20"/>
        </w:rPr>
        <w:t>.</w:t>
      </w:r>
    </w:p>
    <w:p w14:paraId="5C3EA416" w14:textId="6CB82958" w:rsidR="009748F2" w:rsidRPr="00A82A52" w:rsidRDefault="009748F2" w:rsidP="00A82A52">
      <w:pPr>
        <w:rPr>
          <w:rFonts w:ascii="Arial" w:hAnsi="Arial" w:cs="Arial"/>
          <w:sz w:val="20"/>
          <w:szCs w:val="20"/>
          <w:lang w:val="en-US"/>
        </w:rPr>
      </w:pPr>
      <w:r w:rsidRPr="00A82A52">
        <w:rPr>
          <w:rFonts w:ascii="Arial" w:hAnsi="Arial" w:cs="Arial"/>
          <w:sz w:val="20"/>
          <w:szCs w:val="20"/>
          <w:lang w:val="es-UY"/>
        </w:rPr>
        <w:t>L</w:t>
      </w:r>
      <w:r w:rsidRPr="00A82A52">
        <w:rPr>
          <w:rFonts w:ascii="Arial" w:hAnsi="Arial" w:cs="Arial"/>
          <w:sz w:val="20"/>
          <w:szCs w:val="20"/>
          <w:lang w:val="es-UY"/>
        </w:rPr>
        <w:t>ima</w:t>
      </w:r>
      <w:r w:rsidRPr="00A82A52">
        <w:rPr>
          <w:rFonts w:ascii="Arial" w:hAnsi="Arial" w:cs="Arial"/>
          <w:sz w:val="20"/>
          <w:szCs w:val="20"/>
          <w:lang w:val="es-UY"/>
        </w:rPr>
        <w:t xml:space="preserve"> D.P. et al. </w:t>
      </w:r>
      <w:r w:rsidRPr="00A82A52">
        <w:rPr>
          <w:rFonts w:ascii="Arial" w:hAnsi="Arial" w:cs="Arial"/>
          <w:sz w:val="20"/>
          <w:szCs w:val="20"/>
          <w:lang w:val="en-US"/>
        </w:rPr>
        <w:t xml:space="preserve">Saliva: reflection of the body. </w:t>
      </w:r>
      <w:proofErr w:type="spellStart"/>
      <w:r w:rsidRPr="00A82A52">
        <w:rPr>
          <w:rFonts w:ascii="Arial" w:hAnsi="Arial" w:cs="Arial"/>
          <w:sz w:val="20"/>
          <w:szCs w:val="20"/>
          <w:lang w:val="en-US"/>
        </w:rPr>
        <w:t>Internatonal</w:t>
      </w:r>
      <w:proofErr w:type="spellEnd"/>
      <w:r w:rsidRPr="00A82A52">
        <w:rPr>
          <w:rFonts w:ascii="Arial" w:hAnsi="Arial" w:cs="Arial"/>
          <w:sz w:val="20"/>
          <w:szCs w:val="20"/>
          <w:lang w:val="en-US"/>
        </w:rPr>
        <w:t xml:space="preserve"> Journal </w:t>
      </w:r>
      <w:proofErr w:type="gramStart"/>
      <w:r w:rsidRPr="00A82A52">
        <w:rPr>
          <w:rFonts w:ascii="Arial" w:hAnsi="Arial" w:cs="Arial"/>
          <w:sz w:val="20"/>
          <w:szCs w:val="20"/>
          <w:lang w:val="en-US"/>
        </w:rPr>
        <w:t>of</w:t>
      </w:r>
      <w:r w:rsidR="00A82A52" w:rsidRPr="00A82A52">
        <w:rPr>
          <w:rFonts w:ascii="Arial" w:hAnsi="Arial" w:cs="Arial"/>
          <w:sz w:val="20"/>
          <w:szCs w:val="20"/>
          <w:lang w:val="en-US"/>
        </w:rPr>
        <w:t xml:space="preserve"> </w:t>
      </w:r>
      <w:r w:rsidRPr="00A82A52">
        <w:rPr>
          <w:rFonts w:ascii="Arial" w:hAnsi="Arial" w:cs="Arial"/>
          <w:spacing w:val="-64"/>
          <w:sz w:val="20"/>
          <w:szCs w:val="20"/>
          <w:lang w:val="en-US"/>
        </w:rPr>
        <w:t xml:space="preserve"> </w:t>
      </w:r>
      <w:r w:rsidRPr="00A82A52">
        <w:rPr>
          <w:rFonts w:ascii="Arial" w:hAnsi="Arial" w:cs="Arial"/>
          <w:spacing w:val="-1"/>
          <w:sz w:val="20"/>
          <w:szCs w:val="20"/>
          <w:lang w:val="en-US"/>
        </w:rPr>
        <w:t>Infectious</w:t>
      </w:r>
      <w:proofErr w:type="gramEnd"/>
      <w:r w:rsidRPr="00A82A52">
        <w:rPr>
          <w:rFonts w:ascii="Arial" w:hAnsi="Arial" w:cs="Arial"/>
          <w:spacing w:val="-13"/>
          <w:sz w:val="20"/>
          <w:szCs w:val="20"/>
          <w:lang w:val="en-US"/>
        </w:rPr>
        <w:t xml:space="preserve"> </w:t>
      </w:r>
      <w:r w:rsidR="00A82A52" w:rsidRPr="00A82A52">
        <w:rPr>
          <w:rFonts w:ascii="Arial" w:hAnsi="Arial" w:cs="Arial"/>
          <w:spacing w:val="-13"/>
          <w:sz w:val="20"/>
          <w:szCs w:val="20"/>
          <w:lang w:val="en-US"/>
        </w:rPr>
        <w:t>D</w:t>
      </w:r>
      <w:r w:rsidRPr="00A82A52">
        <w:rPr>
          <w:rFonts w:ascii="Arial" w:hAnsi="Arial" w:cs="Arial"/>
          <w:spacing w:val="-1"/>
          <w:sz w:val="20"/>
          <w:szCs w:val="20"/>
          <w:lang w:val="en-US"/>
        </w:rPr>
        <w:t>iseases,</w:t>
      </w:r>
      <w:r w:rsidR="00A82A52" w:rsidRPr="00A82A52">
        <w:rPr>
          <w:rFonts w:ascii="Arial" w:hAnsi="Arial" w:cs="Arial"/>
          <w:spacing w:val="-1"/>
          <w:sz w:val="20"/>
          <w:szCs w:val="20"/>
          <w:lang w:val="en-US"/>
        </w:rPr>
        <w:t xml:space="preserve"> </w:t>
      </w:r>
      <w:r w:rsidRPr="00A82A52">
        <w:rPr>
          <w:rFonts w:ascii="Arial" w:hAnsi="Arial" w:cs="Arial"/>
          <w:spacing w:val="-1"/>
          <w:sz w:val="20"/>
          <w:szCs w:val="20"/>
          <w:lang w:val="en-US"/>
        </w:rPr>
        <w:t>2010</w:t>
      </w:r>
      <w:r w:rsidRPr="00A82A52">
        <w:rPr>
          <w:rFonts w:ascii="Arial" w:hAnsi="Arial" w:cs="Arial"/>
          <w:spacing w:val="-9"/>
          <w:sz w:val="20"/>
          <w:szCs w:val="20"/>
          <w:lang w:val="en-US"/>
        </w:rPr>
        <w:t xml:space="preserve"> </w:t>
      </w:r>
      <w:r w:rsidRPr="00A82A52">
        <w:rPr>
          <w:rFonts w:ascii="Arial" w:hAnsi="Arial" w:cs="Arial"/>
          <w:spacing w:val="-1"/>
          <w:sz w:val="20"/>
          <w:szCs w:val="20"/>
          <w:lang w:val="en-US"/>
        </w:rPr>
        <w:t>march.</w:t>
      </w:r>
      <w:r w:rsidR="00A82A52" w:rsidRPr="00A82A52">
        <w:rPr>
          <w:rFonts w:ascii="Arial" w:hAnsi="Arial" w:cs="Arial"/>
          <w:spacing w:val="-1"/>
          <w:sz w:val="20"/>
          <w:szCs w:val="20"/>
          <w:lang w:val="en-US"/>
        </w:rPr>
        <w:t xml:space="preserve"> </w:t>
      </w:r>
      <w:r w:rsidRPr="00A82A52">
        <w:rPr>
          <w:rFonts w:ascii="Arial" w:hAnsi="Arial" w:cs="Arial"/>
          <w:spacing w:val="-1"/>
          <w:sz w:val="20"/>
          <w:szCs w:val="20"/>
          <w:lang w:val="en-US"/>
        </w:rPr>
        <w:t>https://doi.org/10.1016/j.ijid.2009.04.022</w:t>
      </w:r>
      <w:r w:rsidR="00A82A52" w:rsidRPr="00A82A52">
        <w:rPr>
          <w:rFonts w:ascii="Arial" w:hAnsi="Arial" w:cs="Arial"/>
          <w:spacing w:val="-1"/>
          <w:sz w:val="20"/>
          <w:szCs w:val="20"/>
          <w:lang w:val="en-US"/>
        </w:rPr>
        <w:t>.</w:t>
      </w:r>
    </w:p>
    <w:p w14:paraId="426949BD" w14:textId="148FB80A" w:rsidR="009748F2" w:rsidRPr="00A82A52" w:rsidRDefault="009748F2" w:rsidP="00A82A52">
      <w:pPr>
        <w:rPr>
          <w:rFonts w:ascii="Arial" w:hAnsi="Arial" w:cs="Arial"/>
          <w:sz w:val="20"/>
          <w:szCs w:val="20"/>
        </w:rPr>
      </w:pPr>
      <w:proofErr w:type="spellStart"/>
      <w:r w:rsidRPr="00A82A52">
        <w:rPr>
          <w:rFonts w:ascii="Arial" w:hAnsi="Arial" w:cs="Arial"/>
          <w:w w:val="85"/>
          <w:sz w:val="20"/>
          <w:szCs w:val="20"/>
          <w:lang w:val="en-US"/>
        </w:rPr>
        <w:t>Lončar</w:t>
      </w:r>
      <w:proofErr w:type="spellEnd"/>
      <w:r w:rsidRPr="00A82A52">
        <w:rPr>
          <w:rFonts w:ascii="Arial" w:hAnsi="Arial" w:cs="Arial"/>
          <w:w w:val="85"/>
          <w:sz w:val="20"/>
          <w:szCs w:val="20"/>
          <w:lang w:val="en-US"/>
        </w:rPr>
        <w:t xml:space="preserve"> B, </w:t>
      </w:r>
      <w:proofErr w:type="spellStart"/>
      <w:r w:rsidRPr="00A82A52">
        <w:rPr>
          <w:rFonts w:ascii="Arial" w:hAnsi="Arial" w:cs="Arial"/>
          <w:w w:val="85"/>
          <w:sz w:val="20"/>
          <w:szCs w:val="20"/>
          <w:lang w:val="en-US"/>
        </w:rPr>
        <w:t>Stipetić</w:t>
      </w:r>
      <w:proofErr w:type="spellEnd"/>
      <w:r w:rsidRPr="00A82A52">
        <w:rPr>
          <w:rFonts w:ascii="Arial" w:hAnsi="Arial" w:cs="Arial"/>
          <w:w w:val="85"/>
          <w:sz w:val="20"/>
          <w:szCs w:val="20"/>
          <w:lang w:val="en-US"/>
        </w:rPr>
        <w:t xml:space="preserve"> MM, </w:t>
      </w:r>
      <w:proofErr w:type="spellStart"/>
      <w:r w:rsidRPr="00A82A52">
        <w:rPr>
          <w:rFonts w:ascii="Arial" w:hAnsi="Arial" w:cs="Arial"/>
          <w:w w:val="85"/>
          <w:sz w:val="20"/>
          <w:szCs w:val="20"/>
          <w:lang w:val="en-US"/>
        </w:rPr>
        <w:t>Baričević</w:t>
      </w:r>
      <w:proofErr w:type="spellEnd"/>
      <w:r w:rsidRPr="00A82A52">
        <w:rPr>
          <w:rFonts w:ascii="Arial" w:hAnsi="Arial" w:cs="Arial"/>
          <w:w w:val="85"/>
          <w:sz w:val="20"/>
          <w:szCs w:val="20"/>
          <w:lang w:val="en-US"/>
        </w:rPr>
        <w:t xml:space="preserve"> M, </w:t>
      </w:r>
      <w:proofErr w:type="spellStart"/>
      <w:r w:rsidRPr="00A82A52">
        <w:rPr>
          <w:rFonts w:ascii="Arial" w:hAnsi="Arial" w:cs="Arial"/>
          <w:w w:val="85"/>
          <w:sz w:val="20"/>
          <w:szCs w:val="20"/>
          <w:lang w:val="en-US"/>
        </w:rPr>
        <w:t>Risović</w:t>
      </w:r>
      <w:proofErr w:type="spellEnd"/>
      <w:r w:rsidRPr="00A82A52">
        <w:rPr>
          <w:rFonts w:ascii="Arial" w:hAnsi="Arial" w:cs="Arial"/>
          <w:w w:val="85"/>
          <w:sz w:val="20"/>
          <w:szCs w:val="20"/>
          <w:lang w:val="en-US"/>
        </w:rPr>
        <w:t xml:space="preserve"> D. The effect of low-level laser therapy on</w:t>
      </w:r>
      <w:r w:rsidRPr="00A82A52">
        <w:rPr>
          <w:rFonts w:ascii="Arial" w:hAnsi="Arial" w:cs="Arial"/>
          <w:spacing w:val="1"/>
          <w:w w:val="85"/>
          <w:sz w:val="20"/>
          <w:szCs w:val="20"/>
          <w:lang w:val="en-US"/>
        </w:rPr>
        <w:t xml:space="preserve"> </w:t>
      </w:r>
      <w:r w:rsidRPr="00A82A52">
        <w:rPr>
          <w:rFonts w:ascii="Arial" w:hAnsi="Arial" w:cs="Arial"/>
          <w:sz w:val="20"/>
          <w:szCs w:val="20"/>
          <w:lang w:val="en-US"/>
        </w:rPr>
        <w:t>salivary</w:t>
      </w:r>
      <w:r w:rsidRPr="00A82A52">
        <w:rPr>
          <w:rFonts w:ascii="Arial" w:hAnsi="Arial" w:cs="Arial"/>
          <w:spacing w:val="1"/>
          <w:sz w:val="20"/>
          <w:szCs w:val="20"/>
          <w:lang w:val="en-US"/>
        </w:rPr>
        <w:t xml:space="preserve"> </w:t>
      </w:r>
      <w:r w:rsidRPr="00A82A52">
        <w:rPr>
          <w:rFonts w:ascii="Arial" w:hAnsi="Arial" w:cs="Arial"/>
          <w:sz w:val="20"/>
          <w:szCs w:val="20"/>
          <w:lang w:val="en-US"/>
        </w:rPr>
        <w:t>glands</w:t>
      </w:r>
      <w:r w:rsidRPr="00A82A52">
        <w:rPr>
          <w:rFonts w:ascii="Arial" w:hAnsi="Arial" w:cs="Arial"/>
          <w:spacing w:val="1"/>
          <w:sz w:val="20"/>
          <w:szCs w:val="20"/>
          <w:lang w:val="en-US"/>
        </w:rPr>
        <w:t xml:space="preserve"> </w:t>
      </w:r>
      <w:r w:rsidRPr="00A82A52">
        <w:rPr>
          <w:rFonts w:ascii="Arial" w:hAnsi="Arial" w:cs="Arial"/>
          <w:sz w:val="20"/>
          <w:szCs w:val="20"/>
          <w:lang w:val="en-US"/>
        </w:rPr>
        <w:t>in</w:t>
      </w:r>
      <w:r w:rsidRPr="00A82A52">
        <w:rPr>
          <w:rFonts w:ascii="Arial" w:hAnsi="Arial" w:cs="Arial"/>
          <w:spacing w:val="1"/>
          <w:sz w:val="20"/>
          <w:szCs w:val="20"/>
          <w:lang w:val="en-US"/>
        </w:rPr>
        <w:t xml:space="preserve"> </w:t>
      </w:r>
      <w:r w:rsidRPr="00A82A52">
        <w:rPr>
          <w:rFonts w:ascii="Arial" w:hAnsi="Arial" w:cs="Arial"/>
          <w:sz w:val="20"/>
          <w:szCs w:val="20"/>
          <w:lang w:val="en-US"/>
        </w:rPr>
        <w:t>patients</w:t>
      </w:r>
      <w:r w:rsidRPr="00A82A52">
        <w:rPr>
          <w:rFonts w:ascii="Arial" w:hAnsi="Arial" w:cs="Arial"/>
          <w:spacing w:val="1"/>
          <w:sz w:val="20"/>
          <w:szCs w:val="20"/>
          <w:lang w:val="en-US"/>
        </w:rPr>
        <w:t xml:space="preserve"> </w:t>
      </w:r>
      <w:r w:rsidRPr="00A82A52">
        <w:rPr>
          <w:rFonts w:ascii="Arial" w:hAnsi="Arial" w:cs="Arial"/>
          <w:sz w:val="20"/>
          <w:szCs w:val="20"/>
          <w:lang w:val="en-US"/>
        </w:rPr>
        <w:t>with</w:t>
      </w:r>
      <w:r w:rsidRPr="00A82A52">
        <w:rPr>
          <w:rFonts w:ascii="Arial" w:hAnsi="Arial" w:cs="Arial"/>
          <w:spacing w:val="1"/>
          <w:sz w:val="20"/>
          <w:szCs w:val="20"/>
          <w:lang w:val="en-US"/>
        </w:rPr>
        <w:t xml:space="preserve"> </w:t>
      </w:r>
      <w:r w:rsidRPr="00A82A52">
        <w:rPr>
          <w:rFonts w:ascii="Arial" w:hAnsi="Arial" w:cs="Arial"/>
          <w:sz w:val="20"/>
          <w:szCs w:val="20"/>
          <w:lang w:val="en-US"/>
        </w:rPr>
        <w:t>xerostomia.</w:t>
      </w:r>
      <w:r w:rsidRPr="00A82A52">
        <w:rPr>
          <w:rFonts w:ascii="Arial" w:hAnsi="Arial" w:cs="Arial"/>
          <w:spacing w:val="1"/>
          <w:sz w:val="20"/>
          <w:szCs w:val="20"/>
          <w:lang w:val="en-US"/>
        </w:rPr>
        <w:t xml:space="preserve"> </w:t>
      </w:r>
      <w:proofErr w:type="spellStart"/>
      <w:r w:rsidRPr="00A82A52">
        <w:rPr>
          <w:rFonts w:ascii="Arial" w:hAnsi="Arial" w:cs="Arial"/>
          <w:sz w:val="20"/>
          <w:szCs w:val="20"/>
        </w:rPr>
        <w:t>Photomed</w:t>
      </w:r>
      <w:proofErr w:type="spellEnd"/>
      <w:r w:rsidRPr="00A82A52">
        <w:rPr>
          <w:rFonts w:ascii="Arial" w:hAnsi="Arial" w:cs="Arial"/>
          <w:spacing w:val="1"/>
          <w:sz w:val="20"/>
          <w:szCs w:val="20"/>
        </w:rPr>
        <w:t xml:space="preserve"> </w:t>
      </w:r>
      <w:r w:rsidRPr="00A82A52">
        <w:rPr>
          <w:rFonts w:ascii="Arial" w:hAnsi="Arial" w:cs="Arial"/>
          <w:sz w:val="20"/>
          <w:szCs w:val="20"/>
        </w:rPr>
        <w:t>Laser</w:t>
      </w:r>
      <w:r w:rsidRPr="00A82A52">
        <w:rPr>
          <w:rFonts w:ascii="Arial" w:hAnsi="Arial" w:cs="Arial"/>
          <w:spacing w:val="1"/>
          <w:sz w:val="20"/>
          <w:szCs w:val="20"/>
        </w:rPr>
        <w:t xml:space="preserve"> </w:t>
      </w:r>
      <w:proofErr w:type="spellStart"/>
      <w:r w:rsidRPr="00A82A52">
        <w:rPr>
          <w:rFonts w:ascii="Arial" w:hAnsi="Arial" w:cs="Arial"/>
          <w:sz w:val="20"/>
          <w:szCs w:val="20"/>
        </w:rPr>
        <w:t>Surg</w:t>
      </w:r>
      <w:proofErr w:type="spellEnd"/>
      <w:r w:rsidRPr="00A82A52">
        <w:rPr>
          <w:rFonts w:ascii="Arial" w:hAnsi="Arial" w:cs="Arial"/>
          <w:sz w:val="20"/>
          <w:szCs w:val="20"/>
        </w:rPr>
        <w:t>.</w:t>
      </w:r>
      <w:r w:rsidRPr="00A82A52">
        <w:rPr>
          <w:rFonts w:ascii="Arial" w:hAnsi="Arial" w:cs="Arial"/>
          <w:spacing w:val="1"/>
          <w:sz w:val="20"/>
          <w:szCs w:val="20"/>
        </w:rPr>
        <w:t xml:space="preserve"> </w:t>
      </w:r>
      <w:r w:rsidRPr="00A82A52">
        <w:rPr>
          <w:rFonts w:ascii="Arial" w:hAnsi="Arial" w:cs="Arial"/>
          <w:sz w:val="20"/>
          <w:szCs w:val="20"/>
        </w:rPr>
        <w:t>2011</w:t>
      </w:r>
      <w:r w:rsidRPr="00A82A52">
        <w:rPr>
          <w:rFonts w:ascii="Arial" w:hAnsi="Arial" w:cs="Arial"/>
          <w:spacing w:val="1"/>
          <w:sz w:val="20"/>
          <w:szCs w:val="20"/>
        </w:rPr>
        <w:t xml:space="preserve"> </w:t>
      </w:r>
      <w:r w:rsidRPr="00A82A52">
        <w:rPr>
          <w:rFonts w:ascii="Arial" w:hAnsi="Arial" w:cs="Arial"/>
          <w:sz w:val="20"/>
          <w:szCs w:val="20"/>
        </w:rPr>
        <w:t>Mar;29(3):171-5.</w:t>
      </w:r>
      <w:r w:rsidRPr="00A82A52">
        <w:rPr>
          <w:rFonts w:ascii="Arial" w:hAnsi="Arial" w:cs="Arial"/>
          <w:spacing w:val="-12"/>
          <w:sz w:val="20"/>
          <w:szCs w:val="20"/>
        </w:rPr>
        <w:t xml:space="preserve"> </w:t>
      </w:r>
      <w:proofErr w:type="spellStart"/>
      <w:r w:rsidRPr="00A82A52">
        <w:rPr>
          <w:rFonts w:ascii="Arial" w:hAnsi="Arial" w:cs="Arial"/>
          <w:sz w:val="20"/>
          <w:szCs w:val="20"/>
        </w:rPr>
        <w:t>doi</w:t>
      </w:r>
      <w:proofErr w:type="spellEnd"/>
      <w:r w:rsidRPr="00A82A52">
        <w:rPr>
          <w:rFonts w:ascii="Arial" w:hAnsi="Arial" w:cs="Arial"/>
          <w:sz w:val="20"/>
          <w:szCs w:val="20"/>
        </w:rPr>
        <w:t>:</w:t>
      </w:r>
      <w:r w:rsidRPr="00A82A52">
        <w:rPr>
          <w:rFonts w:ascii="Arial" w:hAnsi="Arial" w:cs="Arial"/>
          <w:spacing w:val="-10"/>
          <w:sz w:val="20"/>
          <w:szCs w:val="20"/>
        </w:rPr>
        <w:t xml:space="preserve"> </w:t>
      </w:r>
      <w:r w:rsidRPr="00A82A52">
        <w:rPr>
          <w:rFonts w:ascii="Arial" w:hAnsi="Arial" w:cs="Arial"/>
          <w:sz w:val="20"/>
          <w:szCs w:val="20"/>
        </w:rPr>
        <w:t>10.1089/pho.2010.2792.</w:t>
      </w:r>
      <w:r w:rsidRPr="00A82A52">
        <w:rPr>
          <w:rFonts w:ascii="Arial" w:hAnsi="Arial" w:cs="Arial"/>
          <w:spacing w:val="-7"/>
          <w:sz w:val="20"/>
          <w:szCs w:val="20"/>
        </w:rPr>
        <w:t xml:space="preserve"> </w:t>
      </w:r>
    </w:p>
    <w:p w14:paraId="0D114347" w14:textId="6A4EA86C" w:rsidR="009748F2" w:rsidRPr="00A82A52" w:rsidRDefault="009748F2" w:rsidP="00A82A52">
      <w:pPr>
        <w:rPr>
          <w:rFonts w:ascii="Arial" w:hAnsi="Arial" w:cs="Arial"/>
          <w:sz w:val="20"/>
          <w:szCs w:val="20"/>
        </w:rPr>
      </w:pPr>
      <w:r w:rsidRPr="00A82A52">
        <w:rPr>
          <w:rFonts w:ascii="Arial" w:hAnsi="Arial" w:cs="Arial"/>
          <w:sz w:val="20"/>
          <w:szCs w:val="20"/>
          <w:lang w:val="en-US"/>
        </w:rPr>
        <w:t xml:space="preserve">Yoshizawa JM, Schafer CA, Schafer JJ, Farrell JJ, </w:t>
      </w:r>
      <w:proofErr w:type="spellStart"/>
      <w:r w:rsidRPr="00A82A52">
        <w:rPr>
          <w:rFonts w:ascii="Arial" w:hAnsi="Arial" w:cs="Arial"/>
          <w:sz w:val="20"/>
          <w:szCs w:val="20"/>
          <w:lang w:val="en-US"/>
        </w:rPr>
        <w:t>Paster</w:t>
      </w:r>
      <w:proofErr w:type="spellEnd"/>
      <w:r w:rsidRPr="00A82A52">
        <w:rPr>
          <w:rFonts w:ascii="Arial" w:hAnsi="Arial" w:cs="Arial"/>
          <w:sz w:val="20"/>
          <w:szCs w:val="20"/>
          <w:lang w:val="en-US"/>
        </w:rPr>
        <w:t xml:space="preserve"> BJ, Wong DT.</w:t>
      </w:r>
      <w:r w:rsidRPr="00A82A52">
        <w:rPr>
          <w:rFonts w:ascii="Arial" w:hAnsi="Arial" w:cs="Arial"/>
          <w:spacing w:val="1"/>
          <w:sz w:val="20"/>
          <w:szCs w:val="20"/>
          <w:lang w:val="en-US"/>
        </w:rPr>
        <w:t xml:space="preserve"> </w:t>
      </w:r>
      <w:r w:rsidRPr="00A82A52">
        <w:rPr>
          <w:rFonts w:ascii="Arial" w:hAnsi="Arial" w:cs="Arial"/>
          <w:sz w:val="20"/>
          <w:szCs w:val="20"/>
          <w:lang w:val="en-US"/>
        </w:rPr>
        <w:t>Salivary biomarkers: toward future clinical and diagnostic utilities. Clin Microbiol</w:t>
      </w:r>
      <w:r w:rsidRPr="00A82A52">
        <w:rPr>
          <w:rFonts w:ascii="Arial" w:hAnsi="Arial" w:cs="Arial"/>
          <w:spacing w:val="-64"/>
          <w:sz w:val="20"/>
          <w:szCs w:val="20"/>
          <w:lang w:val="en-US"/>
        </w:rPr>
        <w:t xml:space="preserve"> </w:t>
      </w:r>
      <w:r w:rsidRPr="00A82A52">
        <w:rPr>
          <w:rFonts w:ascii="Arial" w:hAnsi="Arial" w:cs="Arial"/>
          <w:sz w:val="20"/>
          <w:szCs w:val="20"/>
          <w:lang w:val="en-US"/>
        </w:rPr>
        <w:t xml:space="preserve">Rev. 2013 Oct;26(4):781-91. </w:t>
      </w:r>
      <w:proofErr w:type="spellStart"/>
      <w:r w:rsidRPr="00A82A52">
        <w:rPr>
          <w:rFonts w:ascii="Arial" w:hAnsi="Arial" w:cs="Arial"/>
          <w:sz w:val="20"/>
          <w:szCs w:val="20"/>
          <w:lang w:val="en-US"/>
        </w:rPr>
        <w:t>doi</w:t>
      </w:r>
      <w:proofErr w:type="spellEnd"/>
      <w:r w:rsidRPr="00A82A52">
        <w:rPr>
          <w:rFonts w:ascii="Arial" w:hAnsi="Arial" w:cs="Arial"/>
          <w:sz w:val="20"/>
          <w:szCs w:val="20"/>
          <w:lang w:val="en-US"/>
        </w:rPr>
        <w:t>: 10.1128/CMR.00021-13.</w:t>
      </w:r>
    </w:p>
    <w:p w14:paraId="30593CE7" w14:textId="6989F63B" w:rsidR="009748F2" w:rsidRPr="00A82A52" w:rsidRDefault="009748F2" w:rsidP="00A82A52">
      <w:pPr>
        <w:rPr>
          <w:rFonts w:ascii="Arial" w:hAnsi="Arial" w:cs="Arial"/>
          <w:sz w:val="20"/>
          <w:szCs w:val="20"/>
        </w:rPr>
      </w:pPr>
      <w:r w:rsidRPr="00A82A52">
        <w:rPr>
          <w:rFonts w:ascii="Arial" w:hAnsi="Arial" w:cs="Arial"/>
          <w:sz w:val="20"/>
          <w:szCs w:val="20"/>
          <w:lang w:val="en-US"/>
        </w:rPr>
        <w:t>De</w:t>
      </w:r>
      <w:r w:rsidRPr="00A82A52">
        <w:rPr>
          <w:rFonts w:ascii="Arial" w:hAnsi="Arial" w:cs="Arial"/>
          <w:spacing w:val="-12"/>
          <w:sz w:val="20"/>
          <w:szCs w:val="20"/>
          <w:lang w:val="en-US"/>
        </w:rPr>
        <w:t xml:space="preserve"> </w:t>
      </w:r>
      <w:r w:rsidRPr="00A82A52">
        <w:rPr>
          <w:rFonts w:ascii="Arial" w:hAnsi="Arial" w:cs="Arial"/>
          <w:sz w:val="20"/>
          <w:szCs w:val="20"/>
          <w:lang w:val="en-US"/>
        </w:rPr>
        <w:t>Freitas</w:t>
      </w:r>
      <w:r w:rsidRPr="00A82A52">
        <w:rPr>
          <w:rFonts w:ascii="Arial" w:hAnsi="Arial" w:cs="Arial"/>
          <w:spacing w:val="-12"/>
          <w:sz w:val="20"/>
          <w:szCs w:val="20"/>
          <w:lang w:val="en-US"/>
        </w:rPr>
        <w:t xml:space="preserve"> </w:t>
      </w:r>
      <w:r w:rsidRPr="00A82A52">
        <w:rPr>
          <w:rFonts w:ascii="Arial" w:hAnsi="Arial" w:cs="Arial"/>
          <w:sz w:val="20"/>
          <w:szCs w:val="20"/>
          <w:lang w:val="en-US"/>
        </w:rPr>
        <w:t>LF,</w:t>
      </w:r>
      <w:r w:rsidRPr="00A82A52">
        <w:rPr>
          <w:rFonts w:ascii="Arial" w:hAnsi="Arial" w:cs="Arial"/>
          <w:spacing w:val="-11"/>
          <w:sz w:val="20"/>
          <w:szCs w:val="20"/>
          <w:lang w:val="en-US"/>
        </w:rPr>
        <w:t xml:space="preserve"> </w:t>
      </w:r>
      <w:r w:rsidRPr="00A82A52">
        <w:rPr>
          <w:rFonts w:ascii="Arial" w:hAnsi="Arial" w:cs="Arial"/>
          <w:sz w:val="20"/>
          <w:szCs w:val="20"/>
          <w:lang w:val="en-US"/>
        </w:rPr>
        <w:t>Hamblin</w:t>
      </w:r>
      <w:r w:rsidRPr="00A82A52">
        <w:rPr>
          <w:rFonts w:ascii="Arial" w:hAnsi="Arial" w:cs="Arial"/>
          <w:spacing w:val="-11"/>
          <w:sz w:val="20"/>
          <w:szCs w:val="20"/>
          <w:lang w:val="en-US"/>
        </w:rPr>
        <w:t xml:space="preserve"> </w:t>
      </w:r>
      <w:r w:rsidRPr="00A82A52">
        <w:rPr>
          <w:rFonts w:ascii="Arial" w:hAnsi="Arial" w:cs="Arial"/>
          <w:sz w:val="20"/>
          <w:szCs w:val="20"/>
          <w:lang w:val="en-US"/>
        </w:rPr>
        <w:t>MR</w:t>
      </w:r>
      <w:r w:rsidRPr="00A82A52">
        <w:rPr>
          <w:rFonts w:ascii="Arial" w:hAnsi="Arial" w:cs="Arial"/>
          <w:spacing w:val="-13"/>
          <w:sz w:val="20"/>
          <w:szCs w:val="20"/>
          <w:lang w:val="en-US"/>
        </w:rPr>
        <w:t xml:space="preserve"> </w:t>
      </w:r>
      <w:r w:rsidRPr="00A82A52">
        <w:rPr>
          <w:rFonts w:ascii="Arial" w:hAnsi="Arial" w:cs="Arial"/>
          <w:sz w:val="20"/>
          <w:szCs w:val="20"/>
          <w:lang w:val="en-US"/>
        </w:rPr>
        <w:t>Proposed</w:t>
      </w:r>
      <w:r w:rsidRPr="00A82A52">
        <w:rPr>
          <w:rFonts w:ascii="Arial" w:hAnsi="Arial" w:cs="Arial"/>
          <w:spacing w:val="-10"/>
          <w:sz w:val="20"/>
          <w:szCs w:val="20"/>
          <w:lang w:val="en-US"/>
        </w:rPr>
        <w:t xml:space="preserve"> </w:t>
      </w:r>
      <w:r w:rsidRPr="00A82A52">
        <w:rPr>
          <w:rFonts w:ascii="Arial" w:hAnsi="Arial" w:cs="Arial"/>
          <w:sz w:val="20"/>
          <w:szCs w:val="20"/>
          <w:lang w:val="en-US"/>
        </w:rPr>
        <w:t>Mechanisms</w:t>
      </w:r>
      <w:r w:rsidRPr="00A82A52">
        <w:rPr>
          <w:rFonts w:ascii="Arial" w:hAnsi="Arial" w:cs="Arial"/>
          <w:spacing w:val="-11"/>
          <w:sz w:val="20"/>
          <w:szCs w:val="20"/>
          <w:lang w:val="en-US"/>
        </w:rPr>
        <w:t xml:space="preserve"> </w:t>
      </w:r>
      <w:r w:rsidRPr="00A82A52">
        <w:rPr>
          <w:rFonts w:ascii="Arial" w:hAnsi="Arial" w:cs="Arial"/>
          <w:sz w:val="20"/>
          <w:szCs w:val="20"/>
          <w:lang w:val="en-US"/>
        </w:rPr>
        <w:t>of</w:t>
      </w:r>
      <w:r w:rsidRPr="00A82A52">
        <w:rPr>
          <w:rFonts w:ascii="Arial" w:hAnsi="Arial" w:cs="Arial"/>
          <w:spacing w:val="-12"/>
          <w:sz w:val="20"/>
          <w:szCs w:val="20"/>
          <w:lang w:val="en-US"/>
        </w:rPr>
        <w:t xml:space="preserve"> </w:t>
      </w:r>
      <w:proofErr w:type="spellStart"/>
      <w:r w:rsidRPr="00A82A52">
        <w:rPr>
          <w:rFonts w:ascii="Arial" w:hAnsi="Arial" w:cs="Arial"/>
          <w:sz w:val="20"/>
          <w:szCs w:val="20"/>
          <w:lang w:val="en-US"/>
        </w:rPr>
        <w:t>Photobiomodulationor</w:t>
      </w:r>
      <w:proofErr w:type="spellEnd"/>
      <w:r w:rsidRPr="00A82A52">
        <w:rPr>
          <w:rFonts w:ascii="Arial" w:hAnsi="Arial" w:cs="Arial"/>
          <w:sz w:val="20"/>
          <w:szCs w:val="20"/>
          <w:lang w:val="en-US"/>
        </w:rPr>
        <w:t xml:space="preserve"> </w:t>
      </w:r>
      <w:r w:rsidRPr="00A82A52">
        <w:rPr>
          <w:rFonts w:ascii="Arial" w:hAnsi="Arial" w:cs="Arial"/>
          <w:sz w:val="20"/>
          <w:szCs w:val="20"/>
          <w:lang w:val="es-UY"/>
        </w:rPr>
        <w:t>Low-</w:t>
      </w:r>
      <w:proofErr w:type="spellStart"/>
      <w:r w:rsidRPr="00A82A52">
        <w:rPr>
          <w:rFonts w:ascii="Arial" w:hAnsi="Arial" w:cs="Arial"/>
          <w:sz w:val="20"/>
          <w:szCs w:val="20"/>
          <w:lang w:val="es-UY"/>
        </w:rPr>
        <w:t>Level</w:t>
      </w:r>
      <w:proofErr w:type="spellEnd"/>
      <w:r w:rsidRPr="00A82A52">
        <w:rPr>
          <w:rFonts w:ascii="Arial" w:hAnsi="Arial" w:cs="Arial"/>
          <w:sz w:val="20"/>
          <w:szCs w:val="20"/>
          <w:lang w:val="es-UY"/>
        </w:rPr>
        <w:t xml:space="preserve"> Light </w:t>
      </w:r>
      <w:proofErr w:type="spellStart"/>
      <w:r w:rsidRPr="00A82A52">
        <w:rPr>
          <w:rFonts w:ascii="Arial" w:hAnsi="Arial" w:cs="Arial"/>
          <w:sz w:val="20"/>
          <w:szCs w:val="20"/>
          <w:lang w:val="es-UY"/>
        </w:rPr>
        <w:t>Therapy</w:t>
      </w:r>
      <w:proofErr w:type="spellEnd"/>
      <w:r w:rsidRPr="00A82A52">
        <w:rPr>
          <w:rFonts w:ascii="Arial" w:hAnsi="Arial" w:cs="Arial"/>
          <w:sz w:val="20"/>
          <w:szCs w:val="20"/>
          <w:lang w:val="es-UY"/>
        </w:rPr>
        <w:t xml:space="preserve">. IEEE J. Sel. Topo. </w:t>
      </w:r>
      <w:r w:rsidRPr="00A82A52">
        <w:rPr>
          <w:rFonts w:ascii="Arial" w:hAnsi="Arial" w:cs="Arial"/>
          <w:sz w:val="20"/>
          <w:szCs w:val="20"/>
        </w:rPr>
        <w:t xml:space="preserve">Quantum </w:t>
      </w:r>
      <w:proofErr w:type="spellStart"/>
      <w:r w:rsidRPr="00A82A52">
        <w:rPr>
          <w:rFonts w:ascii="Arial" w:hAnsi="Arial" w:cs="Arial"/>
          <w:sz w:val="20"/>
          <w:szCs w:val="20"/>
        </w:rPr>
        <w:t>Electron</w:t>
      </w:r>
      <w:proofErr w:type="spellEnd"/>
      <w:r w:rsidRPr="00A82A52">
        <w:rPr>
          <w:rFonts w:ascii="Arial" w:hAnsi="Arial" w:cs="Arial"/>
          <w:sz w:val="20"/>
          <w:szCs w:val="20"/>
        </w:rPr>
        <w:t xml:space="preserve">. 2016; </w:t>
      </w:r>
      <w:proofErr w:type="gramStart"/>
      <w:r w:rsidRPr="00A82A52">
        <w:rPr>
          <w:rFonts w:ascii="Arial" w:hAnsi="Arial" w:cs="Arial"/>
          <w:sz w:val="20"/>
          <w:szCs w:val="20"/>
        </w:rPr>
        <w:t>22 :</w:t>
      </w:r>
      <w:proofErr w:type="gramEnd"/>
      <w:r w:rsidRPr="00A82A52">
        <w:rPr>
          <w:rFonts w:ascii="Arial" w:hAnsi="Arial" w:cs="Arial"/>
          <w:sz w:val="20"/>
          <w:szCs w:val="20"/>
        </w:rPr>
        <w:t xml:space="preserve"> 7000417.</w:t>
      </w:r>
      <w:r w:rsidRPr="00A82A52">
        <w:rPr>
          <w:rFonts w:ascii="Arial" w:hAnsi="Arial" w:cs="Arial"/>
          <w:spacing w:val="-64"/>
          <w:sz w:val="20"/>
          <w:szCs w:val="20"/>
        </w:rPr>
        <w:t xml:space="preserve"> </w:t>
      </w:r>
      <w:proofErr w:type="spellStart"/>
      <w:r w:rsidRPr="00A82A52">
        <w:rPr>
          <w:rFonts w:ascii="Arial" w:hAnsi="Arial" w:cs="Arial"/>
          <w:sz w:val="20"/>
          <w:szCs w:val="20"/>
        </w:rPr>
        <w:t>doi</w:t>
      </w:r>
      <w:proofErr w:type="spellEnd"/>
      <w:r w:rsidRPr="00A82A52">
        <w:rPr>
          <w:rFonts w:ascii="Arial" w:hAnsi="Arial" w:cs="Arial"/>
          <w:sz w:val="20"/>
          <w:szCs w:val="20"/>
        </w:rPr>
        <w:t>:</w:t>
      </w:r>
      <w:r w:rsidRPr="00A82A52">
        <w:rPr>
          <w:rFonts w:ascii="Arial" w:hAnsi="Arial" w:cs="Arial"/>
          <w:spacing w:val="-5"/>
          <w:sz w:val="20"/>
          <w:szCs w:val="20"/>
        </w:rPr>
        <w:t xml:space="preserve"> </w:t>
      </w:r>
      <w:r w:rsidRPr="00A82A52">
        <w:rPr>
          <w:rFonts w:ascii="Arial" w:hAnsi="Arial" w:cs="Arial"/>
          <w:sz w:val="20"/>
          <w:szCs w:val="20"/>
        </w:rPr>
        <w:t>10.1109</w:t>
      </w:r>
      <w:r w:rsidRPr="00A82A52">
        <w:rPr>
          <w:rFonts w:ascii="Arial" w:hAnsi="Arial" w:cs="Arial"/>
          <w:spacing w:val="-3"/>
          <w:sz w:val="20"/>
          <w:szCs w:val="20"/>
        </w:rPr>
        <w:t xml:space="preserve"> </w:t>
      </w:r>
      <w:r w:rsidRPr="00A82A52">
        <w:rPr>
          <w:rFonts w:ascii="Arial" w:hAnsi="Arial" w:cs="Arial"/>
          <w:sz w:val="20"/>
          <w:szCs w:val="20"/>
        </w:rPr>
        <w:t>/</w:t>
      </w:r>
      <w:r w:rsidRPr="00A82A52">
        <w:rPr>
          <w:rFonts w:ascii="Arial" w:hAnsi="Arial" w:cs="Arial"/>
          <w:spacing w:val="-5"/>
          <w:sz w:val="20"/>
          <w:szCs w:val="20"/>
        </w:rPr>
        <w:t xml:space="preserve"> </w:t>
      </w:r>
      <w:r w:rsidRPr="00A82A52">
        <w:rPr>
          <w:rFonts w:ascii="Arial" w:hAnsi="Arial" w:cs="Arial"/>
          <w:sz w:val="20"/>
          <w:szCs w:val="20"/>
        </w:rPr>
        <w:t>JSTQE.2016.2561201</w:t>
      </w:r>
      <w:r w:rsidR="00A82A52" w:rsidRPr="00A82A52">
        <w:rPr>
          <w:rFonts w:ascii="Arial" w:hAnsi="Arial" w:cs="Arial"/>
          <w:sz w:val="20"/>
          <w:szCs w:val="20"/>
        </w:rPr>
        <w:t>.</w:t>
      </w:r>
    </w:p>
    <w:p w14:paraId="14B62CAC" w14:textId="0CF4D3B8" w:rsidR="00373333" w:rsidRPr="00A82A52" w:rsidRDefault="00373333" w:rsidP="00A82A52">
      <w:pPr>
        <w:rPr>
          <w:rFonts w:ascii="Arial" w:hAnsi="Arial" w:cs="Arial"/>
          <w:sz w:val="20"/>
          <w:szCs w:val="20"/>
        </w:rPr>
      </w:pPr>
      <w:proofErr w:type="spellStart"/>
      <w:r w:rsidRPr="00A82A52">
        <w:rPr>
          <w:rFonts w:ascii="Arial" w:hAnsi="Arial" w:cs="Arial"/>
          <w:sz w:val="20"/>
          <w:szCs w:val="20"/>
        </w:rPr>
        <w:t>Fidelix</w:t>
      </w:r>
      <w:proofErr w:type="spellEnd"/>
      <w:r w:rsidRPr="00A82A52">
        <w:rPr>
          <w:rFonts w:ascii="Arial" w:hAnsi="Arial" w:cs="Arial"/>
          <w:sz w:val="20"/>
          <w:szCs w:val="20"/>
        </w:rPr>
        <w:t xml:space="preserve"> T, </w:t>
      </w:r>
      <w:proofErr w:type="spellStart"/>
      <w:r w:rsidRPr="00A82A52">
        <w:rPr>
          <w:rFonts w:ascii="Arial" w:hAnsi="Arial" w:cs="Arial"/>
          <w:sz w:val="20"/>
          <w:szCs w:val="20"/>
        </w:rPr>
        <w:t>Czapkowski</w:t>
      </w:r>
      <w:proofErr w:type="spellEnd"/>
      <w:r w:rsidRPr="00A82A52">
        <w:rPr>
          <w:rFonts w:ascii="Arial" w:hAnsi="Arial" w:cs="Arial"/>
          <w:sz w:val="20"/>
          <w:szCs w:val="20"/>
        </w:rPr>
        <w:t xml:space="preserve"> A, </w:t>
      </w:r>
      <w:proofErr w:type="spellStart"/>
      <w:r w:rsidRPr="00A82A52">
        <w:rPr>
          <w:rFonts w:ascii="Arial" w:hAnsi="Arial" w:cs="Arial"/>
          <w:sz w:val="20"/>
          <w:szCs w:val="20"/>
        </w:rPr>
        <w:t>Azjen</w:t>
      </w:r>
      <w:proofErr w:type="spellEnd"/>
      <w:r w:rsidRPr="00A82A52">
        <w:rPr>
          <w:rFonts w:ascii="Arial" w:hAnsi="Arial" w:cs="Arial"/>
          <w:sz w:val="20"/>
          <w:szCs w:val="20"/>
        </w:rPr>
        <w:t xml:space="preserve"> S, </w:t>
      </w:r>
      <w:proofErr w:type="spellStart"/>
      <w:r w:rsidRPr="00A82A52">
        <w:rPr>
          <w:rFonts w:ascii="Arial" w:hAnsi="Arial" w:cs="Arial"/>
          <w:sz w:val="20"/>
          <w:szCs w:val="20"/>
        </w:rPr>
        <w:t>Andriolo</w:t>
      </w:r>
      <w:proofErr w:type="spellEnd"/>
      <w:r w:rsidRPr="00A82A52">
        <w:rPr>
          <w:rFonts w:ascii="Arial" w:hAnsi="Arial" w:cs="Arial"/>
          <w:sz w:val="20"/>
          <w:szCs w:val="20"/>
        </w:rPr>
        <w:t xml:space="preserve"> A, Neto PH, </w:t>
      </w:r>
      <w:proofErr w:type="spellStart"/>
      <w:r w:rsidRPr="00A82A52">
        <w:rPr>
          <w:rFonts w:ascii="Arial" w:hAnsi="Arial" w:cs="Arial"/>
          <w:sz w:val="20"/>
          <w:szCs w:val="20"/>
        </w:rPr>
        <w:t>Trevisani</w:t>
      </w:r>
      <w:proofErr w:type="spellEnd"/>
      <w:r w:rsidRPr="00A82A52">
        <w:rPr>
          <w:rFonts w:ascii="Arial" w:hAnsi="Arial" w:cs="Arial"/>
          <w:sz w:val="20"/>
          <w:szCs w:val="20"/>
        </w:rPr>
        <w:t xml:space="preserve"> V.</w:t>
      </w:r>
      <w:r w:rsidRPr="00A82A52">
        <w:rPr>
          <w:rFonts w:ascii="Arial" w:hAnsi="Arial" w:cs="Arial"/>
          <w:sz w:val="20"/>
          <w:szCs w:val="20"/>
        </w:rPr>
        <w:t xml:space="preserve"> </w:t>
      </w:r>
      <w:proofErr w:type="spellStart"/>
      <w:r w:rsidRPr="00A82A52">
        <w:rPr>
          <w:rFonts w:ascii="Arial" w:hAnsi="Arial" w:cs="Arial"/>
          <w:sz w:val="20"/>
          <w:szCs w:val="20"/>
        </w:rPr>
        <w:t>Low-Level</w:t>
      </w:r>
      <w:proofErr w:type="spellEnd"/>
      <w:r w:rsidRPr="00A82A52">
        <w:rPr>
          <w:rFonts w:ascii="Arial" w:hAnsi="Arial" w:cs="Arial"/>
          <w:spacing w:val="-9"/>
          <w:sz w:val="20"/>
          <w:szCs w:val="20"/>
        </w:rPr>
        <w:t xml:space="preserve"> </w:t>
      </w:r>
      <w:r w:rsidRPr="00A82A52">
        <w:rPr>
          <w:rFonts w:ascii="Arial" w:hAnsi="Arial" w:cs="Arial"/>
          <w:sz w:val="20"/>
          <w:szCs w:val="20"/>
        </w:rPr>
        <w:t>laser</w:t>
      </w:r>
      <w:r w:rsidRPr="00A82A52">
        <w:rPr>
          <w:rFonts w:ascii="Arial" w:hAnsi="Arial" w:cs="Arial"/>
          <w:spacing w:val="-10"/>
          <w:sz w:val="20"/>
          <w:szCs w:val="20"/>
        </w:rPr>
        <w:t xml:space="preserve"> </w:t>
      </w:r>
      <w:proofErr w:type="spellStart"/>
      <w:r w:rsidRPr="00A82A52">
        <w:rPr>
          <w:rFonts w:ascii="Arial" w:hAnsi="Arial" w:cs="Arial"/>
          <w:sz w:val="20"/>
          <w:szCs w:val="20"/>
        </w:rPr>
        <w:t>therapy</w:t>
      </w:r>
      <w:proofErr w:type="spellEnd"/>
      <w:r w:rsidRPr="00A82A52">
        <w:rPr>
          <w:rFonts w:ascii="Arial" w:hAnsi="Arial" w:cs="Arial"/>
          <w:spacing w:val="-8"/>
          <w:sz w:val="20"/>
          <w:szCs w:val="20"/>
        </w:rPr>
        <w:t xml:space="preserve"> </w:t>
      </w:r>
      <w:r w:rsidRPr="00A82A52">
        <w:rPr>
          <w:rFonts w:ascii="Arial" w:hAnsi="Arial" w:cs="Arial"/>
          <w:sz w:val="20"/>
          <w:szCs w:val="20"/>
        </w:rPr>
        <w:t>for</w:t>
      </w:r>
      <w:r w:rsidRPr="00A82A52">
        <w:rPr>
          <w:rFonts w:ascii="Arial" w:hAnsi="Arial" w:cs="Arial"/>
          <w:spacing w:val="-11"/>
          <w:sz w:val="20"/>
          <w:szCs w:val="20"/>
        </w:rPr>
        <w:t xml:space="preserve"> </w:t>
      </w:r>
      <w:r w:rsidRPr="00A82A52">
        <w:rPr>
          <w:rFonts w:ascii="Arial" w:hAnsi="Arial" w:cs="Arial"/>
          <w:sz w:val="20"/>
          <w:szCs w:val="20"/>
        </w:rPr>
        <w:t>xerostom</w:t>
      </w:r>
      <w:r w:rsidRPr="00A82A52">
        <w:rPr>
          <w:rFonts w:ascii="Arial" w:hAnsi="Arial" w:cs="Arial"/>
          <w:sz w:val="20"/>
          <w:szCs w:val="20"/>
        </w:rPr>
        <w:t>ia</w:t>
      </w:r>
      <w:r w:rsidRPr="00A82A52">
        <w:rPr>
          <w:rFonts w:ascii="Arial" w:hAnsi="Arial" w:cs="Arial"/>
          <w:spacing w:val="-7"/>
          <w:sz w:val="20"/>
          <w:szCs w:val="20"/>
        </w:rPr>
        <w:t xml:space="preserve"> </w:t>
      </w:r>
      <w:r w:rsidRPr="00A82A52">
        <w:rPr>
          <w:rFonts w:ascii="Arial" w:hAnsi="Arial" w:cs="Arial"/>
          <w:sz w:val="20"/>
          <w:szCs w:val="20"/>
        </w:rPr>
        <w:t>in</w:t>
      </w:r>
      <w:r w:rsidRPr="00A82A52">
        <w:rPr>
          <w:rFonts w:ascii="Arial" w:hAnsi="Arial" w:cs="Arial"/>
          <w:spacing w:val="-8"/>
          <w:sz w:val="20"/>
          <w:szCs w:val="20"/>
        </w:rPr>
        <w:t xml:space="preserve"> </w:t>
      </w:r>
      <w:r w:rsidRPr="00A82A52">
        <w:rPr>
          <w:rFonts w:ascii="Arial" w:hAnsi="Arial" w:cs="Arial"/>
          <w:sz w:val="20"/>
          <w:szCs w:val="20"/>
        </w:rPr>
        <w:t>primary</w:t>
      </w:r>
      <w:r w:rsidRPr="00A82A52">
        <w:rPr>
          <w:rFonts w:ascii="Arial" w:hAnsi="Arial" w:cs="Arial"/>
          <w:spacing w:val="-7"/>
          <w:sz w:val="20"/>
          <w:szCs w:val="20"/>
        </w:rPr>
        <w:t xml:space="preserve"> </w:t>
      </w:r>
      <w:proofErr w:type="spellStart"/>
      <w:proofErr w:type="gramStart"/>
      <w:r w:rsidRPr="00A82A52">
        <w:rPr>
          <w:rFonts w:ascii="Arial" w:hAnsi="Arial" w:cs="Arial"/>
          <w:sz w:val="20"/>
          <w:szCs w:val="20"/>
        </w:rPr>
        <w:t>Sjogren,</w:t>
      </w:r>
      <w:r w:rsidRPr="00A82A52">
        <w:rPr>
          <w:rFonts w:ascii="Arial" w:hAnsi="Arial" w:cs="Arial"/>
          <w:sz w:val="20"/>
          <w:szCs w:val="20"/>
        </w:rPr>
        <w:t>S</w:t>
      </w:r>
      <w:proofErr w:type="spellEnd"/>
      <w:proofErr w:type="gramEnd"/>
      <w:r w:rsidRPr="00A82A52">
        <w:rPr>
          <w:rFonts w:ascii="Arial" w:hAnsi="Arial" w:cs="Arial"/>
          <w:spacing w:val="-6"/>
          <w:sz w:val="20"/>
          <w:szCs w:val="20"/>
        </w:rPr>
        <w:t xml:space="preserve"> </w:t>
      </w:r>
      <w:proofErr w:type="spellStart"/>
      <w:r w:rsidRPr="00A82A52">
        <w:rPr>
          <w:rFonts w:ascii="Arial" w:hAnsi="Arial" w:cs="Arial"/>
          <w:sz w:val="20"/>
          <w:szCs w:val="20"/>
        </w:rPr>
        <w:t>syndrome</w:t>
      </w:r>
      <w:proofErr w:type="spellEnd"/>
      <w:r w:rsidRPr="00A82A52">
        <w:rPr>
          <w:rFonts w:ascii="Arial" w:hAnsi="Arial" w:cs="Arial"/>
          <w:sz w:val="20"/>
          <w:szCs w:val="20"/>
        </w:rPr>
        <w:t>:</w:t>
      </w:r>
      <w:r w:rsidRPr="00A82A52">
        <w:rPr>
          <w:rFonts w:ascii="Arial" w:hAnsi="Arial" w:cs="Arial"/>
          <w:spacing w:val="-6"/>
          <w:sz w:val="20"/>
          <w:szCs w:val="20"/>
        </w:rPr>
        <w:t xml:space="preserve"> </w:t>
      </w:r>
      <w:r w:rsidRPr="00A82A52">
        <w:rPr>
          <w:rFonts w:ascii="Arial" w:hAnsi="Arial" w:cs="Arial"/>
          <w:sz w:val="20"/>
          <w:szCs w:val="20"/>
        </w:rPr>
        <w:t>A</w:t>
      </w:r>
      <w:r w:rsidRPr="00A82A52">
        <w:rPr>
          <w:rFonts w:ascii="Arial" w:hAnsi="Arial" w:cs="Arial"/>
          <w:sz w:val="20"/>
          <w:szCs w:val="20"/>
        </w:rPr>
        <w:t xml:space="preserve"> randomized trial</w:t>
      </w:r>
      <w:r w:rsidRPr="00A82A52">
        <w:rPr>
          <w:rFonts w:ascii="Arial" w:hAnsi="Arial" w:cs="Arial"/>
          <w:sz w:val="20"/>
          <w:szCs w:val="20"/>
        </w:rPr>
        <w:t xml:space="preserve">.Clin </w:t>
      </w:r>
      <w:proofErr w:type="spellStart"/>
      <w:r w:rsidRPr="00A82A52">
        <w:rPr>
          <w:rFonts w:ascii="Arial" w:hAnsi="Arial" w:cs="Arial"/>
          <w:sz w:val="20"/>
          <w:szCs w:val="20"/>
        </w:rPr>
        <w:t>Rheumatol</w:t>
      </w:r>
      <w:proofErr w:type="spellEnd"/>
      <w:r w:rsidRPr="00A82A52">
        <w:rPr>
          <w:rFonts w:ascii="Arial" w:hAnsi="Arial" w:cs="Arial"/>
          <w:sz w:val="20"/>
          <w:szCs w:val="20"/>
        </w:rPr>
        <w:t>.</w:t>
      </w:r>
      <w:r w:rsidRPr="00A82A52">
        <w:rPr>
          <w:rFonts w:ascii="Arial" w:hAnsi="Arial" w:cs="Arial"/>
          <w:sz w:val="20"/>
          <w:szCs w:val="20"/>
        </w:rPr>
        <w:t xml:space="preserve"> </w:t>
      </w:r>
      <w:r w:rsidRPr="00A82A52">
        <w:rPr>
          <w:rFonts w:ascii="Arial" w:hAnsi="Arial" w:cs="Arial"/>
          <w:sz w:val="20"/>
          <w:szCs w:val="20"/>
        </w:rPr>
        <w:t>2018 Mar;37(3): 729-736.</w:t>
      </w:r>
      <w:r w:rsidR="00A82A52" w:rsidRPr="00A82A52">
        <w:rPr>
          <w:rFonts w:ascii="Arial" w:hAnsi="Arial" w:cs="Arial"/>
          <w:sz w:val="20"/>
          <w:szCs w:val="20"/>
        </w:rPr>
        <w:t xml:space="preserve"> </w:t>
      </w:r>
      <w:proofErr w:type="spellStart"/>
      <w:r w:rsidRPr="00A82A52">
        <w:rPr>
          <w:rFonts w:ascii="Arial" w:hAnsi="Arial" w:cs="Arial"/>
          <w:sz w:val="20"/>
          <w:szCs w:val="20"/>
        </w:rPr>
        <w:t>doi</w:t>
      </w:r>
      <w:proofErr w:type="spellEnd"/>
      <w:r w:rsidRPr="00A82A52">
        <w:rPr>
          <w:rFonts w:ascii="Arial" w:hAnsi="Arial" w:cs="Arial"/>
          <w:sz w:val="20"/>
          <w:szCs w:val="20"/>
        </w:rPr>
        <w:t>: 10.1007/s10067-017-3898-</w:t>
      </w:r>
      <w:r w:rsidRPr="00A82A52">
        <w:rPr>
          <w:rFonts w:ascii="Arial" w:hAnsi="Arial" w:cs="Arial"/>
          <w:spacing w:val="1"/>
          <w:sz w:val="20"/>
          <w:szCs w:val="20"/>
        </w:rPr>
        <w:t xml:space="preserve"> </w:t>
      </w:r>
      <w:r w:rsidRPr="00A82A52">
        <w:rPr>
          <w:rFonts w:ascii="Arial" w:hAnsi="Arial" w:cs="Arial"/>
          <w:sz w:val="20"/>
          <w:szCs w:val="20"/>
        </w:rPr>
        <w:t>9</w:t>
      </w:r>
      <w:r w:rsidR="00A82A52" w:rsidRPr="00A82A52">
        <w:rPr>
          <w:rFonts w:ascii="Arial" w:hAnsi="Arial" w:cs="Arial"/>
          <w:sz w:val="20"/>
          <w:szCs w:val="20"/>
        </w:rPr>
        <w:t>.</w:t>
      </w:r>
    </w:p>
    <w:p w14:paraId="276AE54E" w14:textId="365C6882" w:rsidR="00A82A52" w:rsidRPr="00A82A52" w:rsidRDefault="00A82A52" w:rsidP="00A82A52">
      <w:pPr>
        <w:rPr>
          <w:rFonts w:ascii="Arial" w:hAnsi="Arial" w:cs="Arial"/>
          <w:sz w:val="20"/>
          <w:szCs w:val="20"/>
        </w:rPr>
      </w:pPr>
      <w:r w:rsidRPr="00A82A52">
        <w:rPr>
          <w:rFonts w:ascii="Arial" w:hAnsi="Arial" w:cs="Arial"/>
          <w:sz w:val="20"/>
          <w:szCs w:val="20"/>
          <w:lang w:val="en-US"/>
        </w:rPr>
        <w:t xml:space="preserve">Nemeth L, </w:t>
      </w:r>
      <w:proofErr w:type="spellStart"/>
      <w:r w:rsidRPr="00A82A52">
        <w:rPr>
          <w:rFonts w:ascii="Arial" w:hAnsi="Arial" w:cs="Arial"/>
          <w:sz w:val="20"/>
          <w:szCs w:val="20"/>
          <w:lang w:val="en-US"/>
        </w:rPr>
        <w:t>Groselj</w:t>
      </w:r>
      <w:proofErr w:type="spellEnd"/>
      <w:r w:rsidRPr="00A82A52">
        <w:rPr>
          <w:rFonts w:ascii="Arial" w:hAnsi="Arial" w:cs="Arial"/>
          <w:sz w:val="20"/>
          <w:szCs w:val="20"/>
          <w:lang w:val="en-US"/>
        </w:rPr>
        <w:t xml:space="preserve"> M, </w:t>
      </w:r>
      <w:proofErr w:type="spellStart"/>
      <w:r w:rsidRPr="00A82A52">
        <w:rPr>
          <w:rFonts w:ascii="Arial" w:hAnsi="Arial" w:cs="Arial"/>
          <w:sz w:val="20"/>
          <w:szCs w:val="20"/>
          <w:lang w:val="en-US"/>
        </w:rPr>
        <w:t>Golez</w:t>
      </w:r>
      <w:proofErr w:type="spellEnd"/>
      <w:r w:rsidRPr="00A82A52">
        <w:rPr>
          <w:rFonts w:ascii="Arial" w:hAnsi="Arial" w:cs="Arial"/>
          <w:sz w:val="20"/>
          <w:szCs w:val="20"/>
          <w:lang w:val="en-US"/>
        </w:rPr>
        <w:t xml:space="preserve"> A, </w:t>
      </w:r>
      <w:proofErr w:type="spellStart"/>
      <w:r w:rsidRPr="00A82A52">
        <w:rPr>
          <w:rFonts w:ascii="Arial" w:hAnsi="Arial" w:cs="Arial"/>
          <w:sz w:val="20"/>
          <w:szCs w:val="20"/>
          <w:lang w:val="en-US"/>
        </w:rPr>
        <w:t>Arhar</w:t>
      </w:r>
      <w:proofErr w:type="spellEnd"/>
      <w:r w:rsidRPr="00A82A52">
        <w:rPr>
          <w:rFonts w:ascii="Arial" w:hAnsi="Arial" w:cs="Arial"/>
          <w:sz w:val="20"/>
          <w:szCs w:val="20"/>
          <w:lang w:val="en-US"/>
        </w:rPr>
        <w:t xml:space="preserve"> A, </w:t>
      </w:r>
      <w:proofErr w:type="spellStart"/>
      <w:r w:rsidRPr="00A82A52">
        <w:rPr>
          <w:rFonts w:ascii="Arial" w:hAnsi="Arial" w:cs="Arial"/>
          <w:sz w:val="20"/>
          <w:szCs w:val="20"/>
          <w:lang w:val="en-US"/>
        </w:rPr>
        <w:t>Frangez</w:t>
      </w:r>
      <w:proofErr w:type="spellEnd"/>
      <w:r w:rsidRPr="00A82A52">
        <w:rPr>
          <w:rFonts w:ascii="Arial" w:hAnsi="Arial" w:cs="Arial"/>
          <w:sz w:val="20"/>
          <w:szCs w:val="20"/>
          <w:lang w:val="en-US"/>
        </w:rPr>
        <w:t xml:space="preserve"> I, </w:t>
      </w:r>
      <w:proofErr w:type="spellStart"/>
      <w:r w:rsidRPr="00A82A52">
        <w:rPr>
          <w:rFonts w:ascii="Arial" w:hAnsi="Arial" w:cs="Arial"/>
          <w:sz w:val="20"/>
          <w:szCs w:val="20"/>
          <w:lang w:val="en-US"/>
        </w:rPr>
        <w:t>Cankar</w:t>
      </w:r>
      <w:proofErr w:type="spellEnd"/>
      <w:r w:rsidRPr="00A82A52">
        <w:rPr>
          <w:rFonts w:ascii="Arial" w:hAnsi="Arial" w:cs="Arial"/>
          <w:sz w:val="20"/>
          <w:szCs w:val="20"/>
          <w:lang w:val="en-US"/>
        </w:rPr>
        <w:t xml:space="preserve"> K. The impact of</w:t>
      </w:r>
      <w:r w:rsidRPr="00A82A52">
        <w:rPr>
          <w:rFonts w:ascii="Arial" w:hAnsi="Arial" w:cs="Arial"/>
          <w:spacing w:val="1"/>
          <w:sz w:val="20"/>
          <w:szCs w:val="20"/>
          <w:lang w:val="en-US"/>
        </w:rPr>
        <w:t xml:space="preserve"> </w:t>
      </w:r>
      <w:r w:rsidRPr="00A82A52">
        <w:rPr>
          <w:rFonts w:ascii="Arial" w:hAnsi="Arial" w:cs="Arial"/>
          <w:sz w:val="20"/>
          <w:szCs w:val="20"/>
          <w:lang w:val="en-US"/>
        </w:rPr>
        <w:t>photobiomodulation of major salivary glands on caries risk. Lasers Med Sci. 2020</w:t>
      </w:r>
      <w:r w:rsidRPr="00A82A52">
        <w:rPr>
          <w:rFonts w:ascii="Arial" w:hAnsi="Arial" w:cs="Arial"/>
          <w:spacing w:val="-64"/>
          <w:sz w:val="20"/>
          <w:szCs w:val="20"/>
          <w:lang w:val="en-US"/>
        </w:rPr>
        <w:t xml:space="preserve"> </w:t>
      </w:r>
      <w:r w:rsidRPr="00A82A52">
        <w:rPr>
          <w:rFonts w:ascii="Arial" w:hAnsi="Arial" w:cs="Arial"/>
          <w:sz w:val="20"/>
          <w:szCs w:val="20"/>
          <w:lang w:val="en-US"/>
        </w:rPr>
        <w:t xml:space="preserve">Feb;35(1):193-203. </w:t>
      </w:r>
      <w:proofErr w:type="spellStart"/>
      <w:r w:rsidRPr="00A82A52">
        <w:rPr>
          <w:rFonts w:ascii="Arial" w:hAnsi="Arial" w:cs="Arial"/>
          <w:sz w:val="20"/>
          <w:szCs w:val="20"/>
          <w:lang w:val="en-US"/>
        </w:rPr>
        <w:t>doi</w:t>
      </w:r>
      <w:proofErr w:type="spellEnd"/>
      <w:r w:rsidRPr="00A82A52">
        <w:rPr>
          <w:rFonts w:ascii="Arial" w:hAnsi="Arial" w:cs="Arial"/>
          <w:sz w:val="20"/>
          <w:szCs w:val="20"/>
          <w:lang w:val="en-US"/>
        </w:rPr>
        <w:t>: 10.1007/s10103-019-02845-x.</w:t>
      </w:r>
    </w:p>
    <w:p w14:paraId="14CA89D1" w14:textId="72497173" w:rsidR="00373333" w:rsidRPr="00A82A52" w:rsidRDefault="00373333" w:rsidP="00A82A52">
      <w:pPr>
        <w:rPr>
          <w:rFonts w:ascii="Arial" w:eastAsia="Times New Roman" w:hAnsi="Arial" w:cs="Arial"/>
          <w:sz w:val="20"/>
          <w:szCs w:val="20"/>
          <w:lang w:val="en-US" w:eastAsia="pt-BR"/>
        </w:rPr>
      </w:pPr>
      <w:proofErr w:type="spellStart"/>
      <w:r w:rsidRPr="00A82A52">
        <w:rPr>
          <w:rFonts w:ascii="Arial" w:eastAsia="Times New Roman" w:hAnsi="Arial" w:cs="Arial"/>
          <w:sz w:val="20"/>
          <w:szCs w:val="20"/>
          <w:lang w:eastAsia="pt-BR"/>
        </w:rPr>
        <w:t>Varellis</w:t>
      </w:r>
      <w:proofErr w:type="spellEnd"/>
      <w:r w:rsidRPr="00A82A52">
        <w:rPr>
          <w:rFonts w:ascii="Arial" w:eastAsia="Times New Roman" w:hAnsi="Arial" w:cs="Arial"/>
          <w:sz w:val="20"/>
          <w:szCs w:val="20"/>
          <w:lang w:eastAsia="pt-BR"/>
        </w:rPr>
        <w:t xml:space="preserve"> MLZ, Gonçalves MLL, </w:t>
      </w:r>
      <w:proofErr w:type="spellStart"/>
      <w:r w:rsidRPr="00A82A52">
        <w:rPr>
          <w:rFonts w:ascii="Arial" w:eastAsia="Times New Roman" w:hAnsi="Arial" w:cs="Arial"/>
          <w:sz w:val="20"/>
          <w:szCs w:val="20"/>
          <w:lang w:eastAsia="pt-BR"/>
        </w:rPr>
        <w:t>Pavesi</w:t>
      </w:r>
      <w:proofErr w:type="spellEnd"/>
      <w:r w:rsidRPr="00A82A52">
        <w:rPr>
          <w:rFonts w:ascii="Arial" w:eastAsia="Times New Roman" w:hAnsi="Arial" w:cs="Arial"/>
          <w:sz w:val="20"/>
          <w:szCs w:val="20"/>
          <w:lang w:eastAsia="pt-BR"/>
        </w:rPr>
        <w:t xml:space="preserve"> VCS, et al. </w:t>
      </w:r>
      <w:r w:rsidRPr="00A82A52">
        <w:rPr>
          <w:rFonts w:ascii="Arial" w:eastAsia="Times New Roman" w:hAnsi="Arial" w:cs="Arial"/>
          <w:sz w:val="20"/>
          <w:szCs w:val="20"/>
          <w:lang w:val="en-US" w:eastAsia="pt-BR"/>
        </w:rPr>
        <w:t xml:space="preserve">Evaluation of photobiomodulation in salivary production of patients with </w:t>
      </w:r>
      <w:r w:rsidRPr="00A82A52">
        <w:rPr>
          <w:rFonts w:ascii="Arial" w:eastAsia="Times New Roman" w:hAnsi="Arial" w:cs="Arial"/>
          <w:sz w:val="20"/>
          <w:szCs w:val="20"/>
          <w:lang w:val="en-US" w:eastAsia="pt-BR"/>
        </w:rPr>
        <w:t>xerostomia</w:t>
      </w:r>
      <w:r w:rsidRPr="00A82A52">
        <w:rPr>
          <w:rFonts w:ascii="Arial" w:eastAsia="Times New Roman" w:hAnsi="Arial" w:cs="Arial"/>
          <w:sz w:val="20"/>
          <w:szCs w:val="20"/>
          <w:lang w:val="en-US" w:eastAsia="pt-BR"/>
        </w:rPr>
        <w:t xml:space="preserve"> induced by anti-hypertensive drugs: Study protocol clinical trial (SPIRIT compliant). Medicine. 2020 Apr;99(16</w:t>
      </w:r>
      <w:proofErr w:type="gramStart"/>
      <w:r w:rsidRPr="00A82A52">
        <w:rPr>
          <w:rFonts w:ascii="Arial" w:eastAsia="Times New Roman" w:hAnsi="Arial" w:cs="Arial"/>
          <w:sz w:val="20"/>
          <w:szCs w:val="20"/>
          <w:lang w:val="en-US" w:eastAsia="pt-BR"/>
        </w:rPr>
        <w:t>):e</w:t>
      </w:r>
      <w:proofErr w:type="gramEnd"/>
      <w:r w:rsidRPr="00A82A52">
        <w:rPr>
          <w:rFonts w:ascii="Arial" w:eastAsia="Times New Roman" w:hAnsi="Arial" w:cs="Arial"/>
          <w:sz w:val="20"/>
          <w:szCs w:val="20"/>
          <w:lang w:val="en-US" w:eastAsia="pt-BR"/>
        </w:rPr>
        <w:t xml:space="preserve">19583. DOI: 10.1097/md.0000000000019583. </w:t>
      </w:r>
    </w:p>
    <w:p w14:paraId="086892B3" w14:textId="5D1C8440" w:rsidR="005E1186" w:rsidRPr="004A48A6" w:rsidRDefault="005E1186" w:rsidP="00373333">
      <w:pPr>
        <w:pStyle w:val="Pr-formataoHTML"/>
        <w:pBdr>
          <w:top w:val="single" w:sz="4" w:space="1" w:color="auto"/>
        </w:pBdr>
        <w:shd w:val="clear" w:color="auto" w:fill="F8F9FA"/>
        <w:jc w:val="both"/>
        <w:rPr>
          <w:rFonts w:ascii="Arial" w:hAnsi="Arial" w:cs="Arial"/>
          <w:b/>
          <w:bCs/>
          <w:color w:val="202124"/>
          <w:sz w:val="22"/>
          <w:szCs w:val="22"/>
          <w:lang w:val="en-US"/>
        </w:rPr>
      </w:pPr>
    </w:p>
    <w:sectPr w:rsidR="005E1186" w:rsidRPr="004A48A6" w:rsidSect="0063057C">
      <w:type w:val="continuous"/>
      <w:pgSz w:w="12240" w:h="15840"/>
      <w:pgMar w:top="1440" w:right="1440" w:bottom="1440" w:left="1440" w:header="708" w:footer="708"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MT">
    <w:altName w:val="Arial"/>
    <w:charset w:val="01"/>
    <w:family w:val="swiss"/>
    <w:pitch w:val="variable"/>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C1210C"/>
    <w:multiLevelType w:val="hybridMultilevel"/>
    <w:tmpl w:val="03A04948"/>
    <w:lvl w:ilvl="0" w:tplc="D1F42CA0">
      <w:start w:val="21"/>
      <w:numFmt w:val="decimal"/>
      <w:lvlText w:val="%1-"/>
      <w:lvlJc w:val="left"/>
      <w:pPr>
        <w:ind w:left="100" w:hanging="377"/>
      </w:pPr>
      <w:rPr>
        <w:rFonts w:ascii="Arial MT" w:eastAsia="Arial MT" w:hAnsi="Arial MT" w:cs="Arial MT" w:hint="default"/>
        <w:spacing w:val="-2"/>
        <w:w w:val="99"/>
        <w:sz w:val="24"/>
        <w:szCs w:val="24"/>
        <w:lang w:val="pt-PT" w:eastAsia="en-US" w:bidi="ar-SA"/>
      </w:rPr>
    </w:lvl>
    <w:lvl w:ilvl="1" w:tplc="5D1ED918">
      <w:numFmt w:val="bullet"/>
      <w:lvlText w:val="•"/>
      <w:lvlJc w:val="left"/>
      <w:pPr>
        <w:ind w:left="1024" w:hanging="377"/>
      </w:pPr>
      <w:rPr>
        <w:rFonts w:hint="default"/>
        <w:lang w:val="pt-PT" w:eastAsia="en-US" w:bidi="ar-SA"/>
      </w:rPr>
    </w:lvl>
    <w:lvl w:ilvl="2" w:tplc="E99E09F0">
      <w:numFmt w:val="bullet"/>
      <w:lvlText w:val="•"/>
      <w:lvlJc w:val="left"/>
      <w:pPr>
        <w:ind w:left="1948" w:hanging="377"/>
      </w:pPr>
      <w:rPr>
        <w:rFonts w:hint="default"/>
        <w:lang w:val="pt-PT" w:eastAsia="en-US" w:bidi="ar-SA"/>
      </w:rPr>
    </w:lvl>
    <w:lvl w:ilvl="3" w:tplc="C19AB6B6">
      <w:numFmt w:val="bullet"/>
      <w:lvlText w:val="•"/>
      <w:lvlJc w:val="left"/>
      <w:pPr>
        <w:ind w:left="2872" w:hanging="377"/>
      </w:pPr>
      <w:rPr>
        <w:rFonts w:hint="default"/>
        <w:lang w:val="pt-PT" w:eastAsia="en-US" w:bidi="ar-SA"/>
      </w:rPr>
    </w:lvl>
    <w:lvl w:ilvl="4" w:tplc="0E8A2BDC">
      <w:numFmt w:val="bullet"/>
      <w:lvlText w:val="•"/>
      <w:lvlJc w:val="left"/>
      <w:pPr>
        <w:ind w:left="3796" w:hanging="377"/>
      </w:pPr>
      <w:rPr>
        <w:rFonts w:hint="default"/>
        <w:lang w:val="pt-PT" w:eastAsia="en-US" w:bidi="ar-SA"/>
      </w:rPr>
    </w:lvl>
    <w:lvl w:ilvl="5" w:tplc="123C039A">
      <w:numFmt w:val="bullet"/>
      <w:lvlText w:val="•"/>
      <w:lvlJc w:val="left"/>
      <w:pPr>
        <w:ind w:left="4720" w:hanging="377"/>
      </w:pPr>
      <w:rPr>
        <w:rFonts w:hint="default"/>
        <w:lang w:val="pt-PT" w:eastAsia="en-US" w:bidi="ar-SA"/>
      </w:rPr>
    </w:lvl>
    <w:lvl w:ilvl="6" w:tplc="AA1A182C">
      <w:numFmt w:val="bullet"/>
      <w:lvlText w:val="•"/>
      <w:lvlJc w:val="left"/>
      <w:pPr>
        <w:ind w:left="5644" w:hanging="377"/>
      </w:pPr>
      <w:rPr>
        <w:rFonts w:hint="default"/>
        <w:lang w:val="pt-PT" w:eastAsia="en-US" w:bidi="ar-SA"/>
      </w:rPr>
    </w:lvl>
    <w:lvl w:ilvl="7" w:tplc="C08675BC">
      <w:numFmt w:val="bullet"/>
      <w:lvlText w:val="•"/>
      <w:lvlJc w:val="left"/>
      <w:pPr>
        <w:ind w:left="6568" w:hanging="377"/>
      </w:pPr>
      <w:rPr>
        <w:rFonts w:hint="default"/>
        <w:lang w:val="pt-PT" w:eastAsia="en-US" w:bidi="ar-SA"/>
      </w:rPr>
    </w:lvl>
    <w:lvl w:ilvl="8" w:tplc="4DCAC860">
      <w:numFmt w:val="bullet"/>
      <w:lvlText w:val="•"/>
      <w:lvlJc w:val="left"/>
      <w:pPr>
        <w:ind w:left="7492" w:hanging="377"/>
      </w:pPr>
      <w:rPr>
        <w:rFonts w:hint="default"/>
        <w:lang w:val="pt-PT" w:eastAsia="en-US" w:bidi="ar-SA"/>
      </w:rPr>
    </w:lvl>
  </w:abstractNum>
  <w:abstractNum w:abstractNumId="1" w15:restartNumberingAfterBreak="0">
    <w:nsid w:val="64705DBB"/>
    <w:multiLevelType w:val="hybridMultilevel"/>
    <w:tmpl w:val="425A0120"/>
    <w:lvl w:ilvl="0" w:tplc="987E8344">
      <w:start w:val="34"/>
      <w:numFmt w:val="decimal"/>
      <w:lvlText w:val="%1-"/>
      <w:lvlJc w:val="left"/>
      <w:pPr>
        <w:ind w:left="100" w:hanging="447"/>
      </w:pPr>
      <w:rPr>
        <w:rFonts w:ascii="Arial MT" w:eastAsia="Arial MT" w:hAnsi="Arial MT" w:cs="Arial MT" w:hint="default"/>
        <w:spacing w:val="-2"/>
        <w:w w:val="99"/>
        <w:sz w:val="24"/>
        <w:szCs w:val="24"/>
        <w:lang w:val="pt-PT" w:eastAsia="en-US" w:bidi="ar-SA"/>
      </w:rPr>
    </w:lvl>
    <w:lvl w:ilvl="1" w:tplc="3CE4847A">
      <w:numFmt w:val="bullet"/>
      <w:lvlText w:val="•"/>
      <w:lvlJc w:val="left"/>
      <w:pPr>
        <w:ind w:left="1024" w:hanging="447"/>
      </w:pPr>
      <w:rPr>
        <w:rFonts w:hint="default"/>
        <w:lang w:val="pt-PT" w:eastAsia="en-US" w:bidi="ar-SA"/>
      </w:rPr>
    </w:lvl>
    <w:lvl w:ilvl="2" w:tplc="D0DE863C">
      <w:numFmt w:val="bullet"/>
      <w:lvlText w:val="•"/>
      <w:lvlJc w:val="left"/>
      <w:pPr>
        <w:ind w:left="1948" w:hanging="447"/>
      </w:pPr>
      <w:rPr>
        <w:rFonts w:hint="default"/>
        <w:lang w:val="pt-PT" w:eastAsia="en-US" w:bidi="ar-SA"/>
      </w:rPr>
    </w:lvl>
    <w:lvl w:ilvl="3" w:tplc="30BADC8E">
      <w:numFmt w:val="bullet"/>
      <w:lvlText w:val="•"/>
      <w:lvlJc w:val="left"/>
      <w:pPr>
        <w:ind w:left="2872" w:hanging="447"/>
      </w:pPr>
      <w:rPr>
        <w:rFonts w:hint="default"/>
        <w:lang w:val="pt-PT" w:eastAsia="en-US" w:bidi="ar-SA"/>
      </w:rPr>
    </w:lvl>
    <w:lvl w:ilvl="4" w:tplc="AC166D58">
      <w:numFmt w:val="bullet"/>
      <w:lvlText w:val="•"/>
      <w:lvlJc w:val="left"/>
      <w:pPr>
        <w:ind w:left="3796" w:hanging="447"/>
      </w:pPr>
      <w:rPr>
        <w:rFonts w:hint="default"/>
        <w:lang w:val="pt-PT" w:eastAsia="en-US" w:bidi="ar-SA"/>
      </w:rPr>
    </w:lvl>
    <w:lvl w:ilvl="5" w:tplc="55787246">
      <w:numFmt w:val="bullet"/>
      <w:lvlText w:val="•"/>
      <w:lvlJc w:val="left"/>
      <w:pPr>
        <w:ind w:left="4720" w:hanging="447"/>
      </w:pPr>
      <w:rPr>
        <w:rFonts w:hint="default"/>
        <w:lang w:val="pt-PT" w:eastAsia="en-US" w:bidi="ar-SA"/>
      </w:rPr>
    </w:lvl>
    <w:lvl w:ilvl="6" w:tplc="6E82CAF6">
      <w:numFmt w:val="bullet"/>
      <w:lvlText w:val="•"/>
      <w:lvlJc w:val="left"/>
      <w:pPr>
        <w:ind w:left="5644" w:hanging="447"/>
      </w:pPr>
      <w:rPr>
        <w:rFonts w:hint="default"/>
        <w:lang w:val="pt-PT" w:eastAsia="en-US" w:bidi="ar-SA"/>
      </w:rPr>
    </w:lvl>
    <w:lvl w:ilvl="7" w:tplc="C1C88F60">
      <w:numFmt w:val="bullet"/>
      <w:lvlText w:val="•"/>
      <w:lvlJc w:val="left"/>
      <w:pPr>
        <w:ind w:left="6568" w:hanging="447"/>
      </w:pPr>
      <w:rPr>
        <w:rFonts w:hint="default"/>
        <w:lang w:val="pt-PT" w:eastAsia="en-US" w:bidi="ar-SA"/>
      </w:rPr>
    </w:lvl>
    <w:lvl w:ilvl="8" w:tplc="FAC87DDC">
      <w:numFmt w:val="bullet"/>
      <w:lvlText w:val="•"/>
      <w:lvlJc w:val="left"/>
      <w:pPr>
        <w:ind w:left="7492" w:hanging="447"/>
      </w:pPr>
      <w:rPr>
        <w:rFonts w:hint="default"/>
        <w:lang w:val="pt-P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943"/>
    <w:rsid w:val="00005C9F"/>
    <w:rsid w:val="000465A3"/>
    <w:rsid w:val="00054C29"/>
    <w:rsid w:val="00086124"/>
    <w:rsid w:val="00094943"/>
    <w:rsid w:val="000A7002"/>
    <w:rsid w:val="00122B17"/>
    <w:rsid w:val="001616F8"/>
    <w:rsid w:val="00194CF5"/>
    <w:rsid w:val="001B5D50"/>
    <w:rsid w:val="001C1A4F"/>
    <w:rsid w:val="0021615C"/>
    <w:rsid w:val="002F3B3E"/>
    <w:rsid w:val="0032519C"/>
    <w:rsid w:val="00373333"/>
    <w:rsid w:val="00374949"/>
    <w:rsid w:val="00482019"/>
    <w:rsid w:val="00492D2F"/>
    <w:rsid w:val="004A48A6"/>
    <w:rsid w:val="00526845"/>
    <w:rsid w:val="00536824"/>
    <w:rsid w:val="00583DD6"/>
    <w:rsid w:val="00592B8E"/>
    <w:rsid w:val="005C1092"/>
    <w:rsid w:val="005D0B9A"/>
    <w:rsid w:val="005E1186"/>
    <w:rsid w:val="0063057C"/>
    <w:rsid w:val="00741A62"/>
    <w:rsid w:val="007A4A12"/>
    <w:rsid w:val="007F3C64"/>
    <w:rsid w:val="0080003E"/>
    <w:rsid w:val="00802A55"/>
    <w:rsid w:val="00832D13"/>
    <w:rsid w:val="00847D12"/>
    <w:rsid w:val="00870CC6"/>
    <w:rsid w:val="008A3C70"/>
    <w:rsid w:val="008C3465"/>
    <w:rsid w:val="008E07E5"/>
    <w:rsid w:val="00955728"/>
    <w:rsid w:val="0096026B"/>
    <w:rsid w:val="009748F2"/>
    <w:rsid w:val="00A25067"/>
    <w:rsid w:val="00A46161"/>
    <w:rsid w:val="00A71DB5"/>
    <w:rsid w:val="00A82A52"/>
    <w:rsid w:val="00A854CC"/>
    <w:rsid w:val="00AC59A5"/>
    <w:rsid w:val="00AD07C8"/>
    <w:rsid w:val="00AD36D2"/>
    <w:rsid w:val="00B462CB"/>
    <w:rsid w:val="00B535F2"/>
    <w:rsid w:val="00B81CAE"/>
    <w:rsid w:val="00CC4D05"/>
    <w:rsid w:val="00CE33AB"/>
    <w:rsid w:val="00D12B9B"/>
    <w:rsid w:val="00D216A0"/>
    <w:rsid w:val="00D654A7"/>
    <w:rsid w:val="00D8164A"/>
    <w:rsid w:val="00DF11A5"/>
    <w:rsid w:val="00DF2B3F"/>
    <w:rsid w:val="00E42F96"/>
    <w:rsid w:val="00EE1380"/>
    <w:rsid w:val="00F15731"/>
    <w:rsid w:val="00FB55E3"/>
    <w:rsid w:val="00FC1CCF"/>
    <w:rsid w:val="00FD3D8A"/>
    <w:rsid w:val="00FF0BB2"/>
    <w:rsid w:val="00FF36A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D8E77"/>
  <w15:chartTrackingRefBased/>
  <w15:docId w15:val="{BFC5033B-0828-4E6E-AE03-463BFB880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r-formataoHTML">
    <w:name w:val="HTML Preformatted"/>
    <w:basedOn w:val="Normal"/>
    <w:link w:val="Pr-formataoHTMLChar"/>
    <w:uiPriority w:val="99"/>
    <w:unhideWhenUsed/>
    <w:rsid w:val="00FF0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FF0BB2"/>
    <w:rPr>
      <w:rFonts w:ascii="Courier New" w:eastAsia="Times New Roman" w:hAnsi="Courier New" w:cs="Courier New"/>
      <w:sz w:val="20"/>
      <w:szCs w:val="20"/>
      <w:lang w:eastAsia="pt-BR"/>
    </w:rPr>
  </w:style>
  <w:style w:type="character" w:customStyle="1" w:styleId="y2iqfc">
    <w:name w:val="y2iqfc"/>
    <w:basedOn w:val="Fontepargpadro"/>
    <w:rsid w:val="00FF0BB2"/>
  </w:style>
  <w:style w:type="character" w:styleId="Hyperlink">
    <w:name w:val="Hyperlink"/>
    <w:basedOn w:val="Fontepargpadro"/>
    <w:uiPriority w:val="99"/>
    <w:unhideWhenUsed/>
    <w:rsid w:val="00FF36A4"/>
    <w:rPr>
      <w:color w:val="0563C1" w:themeColor="hyperlink"/>
      <w:u w:val="single"/>
    </w:rPr>
  </w:style>
  <w:style w:type="character" w:styleId="MenoPendente">
    <w:name w:val="Unresolved Mention"/>
    <w:basedOn w:val="Fontepargpadro"/>
    <w:uiPriority w:val="99"/>
    <w:semiHidden/>
    <w:unhideWhenUsed/>
    <w:rsid w:val="00FF36A4"/>
    <w:rPr>
      <w:color w:val="605E5C"/>
      <w:shd w:val="clear" w:color="auto" w:fill="E1DFDD"/>
    </w:rPr>
  </w:style>
  <w:style w:type="paragraph" w:styleId="Textodebalo">
    <w:name w:val="Balloon Text"/>
    <w:basedOn w:val="Normal"/>
    <w:link w:val="TextodebaloChar"/>
    <w:uiPriority w:val="99"/>
    <w:semiHidden/>
    <w:unhideWhenUsed/>
    <w:rsid w:val="00A46161"/>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46161"/>
    <w:rPr>
      <w:rFonts w:ascii="Segoe UI" w:hAnsi="Segoe UI" w:cs="Segoe UI"/>
      <w:sz w:val="18"/>
      <w:szCs w:val="18"/>
    </w:rPr>
  </w:style>
  <w:style w:type="paragraph" w:styleId="PargrafodaLista">
    <w:name w:val="List Paragraph"/>
    <w:basedOn w:val="Normal"/>
    <w:uiPriority w:val="1"/>
    <w:qFormat/>
    <w:rsid w:val="00373333"/>
    <w:pPr>
      <w:widowControl w:val="0"/>
      <w:autoSpaceDE w:val="0"/>
      <w:autoSpaceDN w:val="0"/>
      <w:spacing w:after="0" w:line="240" w:lineRule="auto"/>
      <w:ind w:left="100"/>
    </w:pPr>
    <w:rPr>
      <w:rFonts w:ascii="Arial MT" w:eastAsia="Arial MT" w:hAnsi="Arial MT" w:cs="Arial MT"/>
      <w:lang w:val="pt-PT"/>
    </w:rPr>
  </w:style>
  <w:style w:type="paragraph" w:styleId="Corpodetexto">
    <w:name w:val="Body Text"/>
    <w:basedOn w:val="Normal"/>
    <w:link w:val="CorpodetextoChar"/>
    <w:uiPriority w:val="1"/>
    <w:qFormat/>
    <w:rsid w:val="009748F2"/>
    <w:pPr>
      <w:widowControl w:val="0"/>
      <w:autoSpaceDE w:val="0"/>
      <w:autoSpaceDN w:val="0"/>
      <w:spacing w:after="0" w:line="240" w:lineRule="auto"/>
    </w:pPr>
    <w:rPr>
      <w:rFonts w:ascii="Arial MT" w:eastAsia="Arial MT" w:hAnsi="Arial MT" w:cs="Arial MT"/>
      <w:sz w:val="24"/>
      <w:szCs w:val="24"/>
      <w:lang w:val="pt-PT"/>
    </w:rPr>
  </w:style>
  <w:style w:type="character" w:customStyle="1" w:styleId="CorpodetextoChar">
    <w:name w:val="Corpo de texto Char"/>
    <w:basedOn w:val="Fontepargpadro"/>
    <w:link w:val="Corpodetexto"/>
    <w:uiPriority w:val="1"/>
    <w:rsid w:val="009748F2"/>
    <w:rPr>
      <w:rFonts w:ascii="Arial MT" w:eastAsia="Arial MT" w:hAnsi="Arial MT" w:cs="Arial MT"/>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583411">
      <w:bodyDiv w:val="1"/>
      <w:marLeft w:val="0"/>
      <w:marRight w:val="0"/>
      <w:marTop w:val="0"/>
      <w:marBottom w:val="0"/>
      <w:divBdr>
        <w:top w:val="none" w:sz="0" w:space="0" w:color="auto"/>
        <w:left w:val="none" w:sz="0" w:space="0" w:color="auto"/>
        <w:bottom w:val="none" w:sz="0" w:space="0" w:color="auto"/>
        <w:right w:val="none" w:sz="0" w:space="0" w:color="auto"/>
      </w:divBdr>
    </w:div>
    <w:div w:id="341667460">
      <w:bodyDiv w:val="1"/>
      <w:marLeft w:val="0"/>
      <w:marRight w:val="0"/>
      <w:marTop w:val="0"/>
      <w:marBottom w:val="0"/>
      <w:divBdr>
        <w:top w:val="none" w:sz="0" w:space="0" w:color="auto"/>
        <w:left w:val="none" w:sz="0" w:space="0" w:color="auto"/>
        <w:bottom w:val="none" w:sz="0" w:space="0" w:color="auto"/>
        <w:right w:val="none" w:sz="0" w:space="0" w:color="auto"/>
      </w:divBdr>
    </w:div>
    <w:div w:id="390076140">
      <w:bodyDiv w:val="1"/>
      <w:marLeft w:val="0"/>
      <w:marRight w:val="0"/>
      <w:marTop w:val="0"/>
      <w:marBottom w:val="0"/>
      <w:divBdr>
        <w:top w:val="none" w:sz="0" w:space="0" w:color="auto"/>
        <w:left w:val="none" w:sz="0" w:space="0" w:color="auto"/>
        <w:bottom w:val="none" w:sz="0" w:space="0" w:color="auto"/>
        <w:right w:val="none" w:sz="0" w:space="0" w:color="auto"/>
      </w:divBdr>
    </w:div>
    <w:div w:id="454717360">
      <w:bodyDiv w:val="1"/>
      <w:marLeft w:val="0"/>
      <w:marRight w:val="0"/>
      <w:marTop w:val="0"/>
      <w:marBottom w:val="0"/>
      <w:divBdr>
        <w:top w:val="none" w:sz="0" w:space="0" w:color="auto"/>
        <w:left w:val="none" w:sz="0" w:space="0" w:color="auto"/>
        <w:bottom w:val="none" w:sz="0" w:space="0" w:color="auto"/>
        <w:right w:val="none" w:sz="0" w:space="0" w:color="auto"/>
      </w:divBdr>
    </w:div>
    <w:div w:id="543641965">
      <w:bodyDiv w:val="1"/>
      <w:marLeft w:val="0"/>
      <w:marRight w:val="0"/>
      <w:marTop w:val="0"/>
      <w:marBottom w:val="0"/>
      <w:divBdr>
        <w:top w:val="none" w:sz="0" w:space="0" w:color="auto"/>
        <w:left w:val="none" w:sz="0" w:space="0" w:color="auto"/>
        <w:bottom w:val="none" w:sz="0" w:space="0" w:color="auto"/>
        <w:right w:val="none" w:sz="0" w:space="0" w:color="auto"/>
      </w:divBdr>
    </w:div>
    <w:div w:id="682783953">
      <w:bodyDiv w:val="1"/>
      <w:marLeft w:val="0"/>
      <w:marRight w:val="0"/>
      <w:marTop w:val="0"/>
      <w:marBottom w:val="0"/>
      <w:divBdr>
        <w:top w:val="none" w:sz="0" w:space="0" w:color="auto"/>
        <w:left w:val="none" w:sz="0" w:space="0" w:color="auto"/>
        <w:bottom w:val="none" w:sz="0" w:space="0" w:color="auto"/>
        <w:right w:val="none" w:sz="0" w:space="0" w:color="auto"/>
      </w:divBdr>
    </w:div>
    <w:div w:id="935747086">
      <w:bodyDiv w:val="1"/>
      <w:marLeft w:val="0"/>
      <w:marRight w:val="0"/>
      <w:marTop w:val="0"/>
      <w:marBottom w:val="0"/>
      <w:divBdr>
        <w:top w:val="none" w:sz="0" w:space="0" w:color="auto"/>
        <w:left w:val="none" w:sz="0" w:space="0" w:color="auto"/>
        <w:bottom w:val="none" w:sz="0" w:space="0" w:color="auto"/>
        <w:right w:val="none" w:sz="0" w:space="0" w:color="auto"/>
      </w:divBdr>
    </w:div>
    <w:div w:id="1024095304">
      <w:bodyDiv w:val="1"/>
      <w:marLeft w:val="0"/>
      <w:marRight w:val="0"/>
      <w:marTop w:val="0"/>
      <w:marBottom w:val="0"/>
      <w:divBdr>
        <w:top w:val="none" w:sz="0" w:space="0" w:color="auto"/>
        <w:left w:val="none" w:sz="0" w:space="0" w:color="auto"/>
        <w:bottom w:val="none" w:sz="0" w:space="0" w:color="auto"/>
        <w:right w:val="none" w:sz="0" w:space="0" w:color="auto"/>
      </w:divBdr>
    </w:div>
    <w:div w:id="1059742627">
      <w:bodyDiv w:val="1"/>
      <w:marLeft w:val="0"/>
      <w:marRight w:val="0"/>
      <w:marTop w:val="0"/>
      <w:marBottom w:val="0"/>
      <w:divBdr>
        <w:top w:val="none" w:sz="0" w:space="0" w:color="auto"/>
        <w:left w:val="none" w:sz="0" w:space="0" w:color="auto"/>
        <w:bottom w:val="none" w:sz="0" w:space="0" w:color="auto"/>
        <w:right w:val="none" w:sz="0" w:space="0" w:color="auto"/>
      </w:divBdr>
    </w:div>
    <w:div w:id="1196041025">
      <w:bodyDiv w:val="1"/>
      <w:marLeft w:val="0"/>
      <w:marRight w:val="0"/>
      <w:marTop w:val="0"/>
      <w:marBottom w:val="0"/>
      <w:divBdr>
        <w:top w:val="none" w:sz="0" w:space="0" w:color="auto"/>
        <w:left w:val="none" w:sz="0" w:space="0" w:color="auto"/>
        <w:bottom w:val="none" w:sz="0" w:space="0" w:color="auto"/>
        <w:right w:val="none" w:sz="0" w:space="0" w:color="auto"/>
      </w:divBdr>
    </w:div>
    <w:div w:id="1241794295">
      <w:bodyDiv w:val="1"/>
      <w:marLeft w:val="0"/>
      <w:marRight w:val="0"/>
      <w:marTop w:val="0"/>
      <w:marBottom w:val="0"/>
      <w:divBdr>
        <w:top w:val="none" w:sz="0" w:space="0" w:color="auto"/>
        <w:left w:val="none" w:sz="0" w:space="0" w:color="auto"/>
        <w:bottom w:val="none" w:sz="0" w:space="0" w:color="auto"/>
        <w:right w:val="none" w:sz="0" w:space="0" w:color="auto"/>
      </w:divBdr>
    </w:div>
    <w:div w:id="212481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EA2C6-C876-49A0-B93A-D9CEAB5B5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669</Words>
  <Characters>3613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Galache</dc:creator>
  <cp:keywords/>
  <dc:description/>
  <cp:lastModifiedBy>Fernando Cantamessa</cp:lastModifiedBy>
  <cp:revision>2</cp:revision>
  <dcterms:created xsi:type="dcterms:W3CDTF">2022-06-29T21:50:00Z</dcterms:created>
  <dcterms:modified xsi:type="dcterms:W3CDTF">2022-06-29T21:50:00Z</dcterms:modified>
</cp:coreProperties>
</file>