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7E8" w:rsidRPr="00074D26" w:rsidRDefault="006A47E8" w:rsidP="006A47E8">
      <w:pPr>
        <w:jc w:val="center"/>
        <w:rPr>
          <w:rFonts w:ascii="Arial" w:hAnsi="Arial" w:cs="Arial"/>
          <w:b/>
          <w:szCs w:val="24"/>
          <w:lang w:val="en-US"/>
        </w:rPr>
      </w:pPr>
      <w:r w:rsidRPr="00074D26">
        <w:rPr>
          <w:rFonts w:ascii="Arial" w:hAnsi="Arial" w:cs="Arial"/>
          <w:b/>
          <w:szCs w:val="24"/>
          <w:lang w:val="en-US"/>
        </w:rPr>
        <w:t>Piezoelectric</w:t>
      </w:r>
      <w:r w:rsidR="008E6667" w:rsidRPr="00074D26">
        <w:rPr>
          <w:rFonts w:ascii="Arial" w:hAnsi="Arial" w:cs="Arial"/>
          <w:b/>
          <w:szCs w:val="24"/>
          <w:lang w:val="en-US"/>
        </w:rPr>
        <w:t xml:space="preserve"> resonance</w:t>
      </w:r>
      <w:r w:rsidRPr="00074D26">
        <w:rPr>
          <w:rFonts w:ascii="Arial" w:hAnsi="Arial" w:cs="Arial"/>
          <w:b/>
          <w:szCs w:val="24"/>
          <w:lang w:val="en-US"/>
        </w:rPr>
        <w:t xml:space="preserve"> laser calorimetry of </w:t>
      </w:r>
      <w:r w:rsidR="008E6667" w:rsidRPr="00074D26">
        <w:rPr>
          <w:rFonts w:ascii="Arial" w:hAnsi="Arial" w:cs="Arial"/>
          <w:b/>
          <w:szCs w:val="24"/>
          <w:lang w:val="en-US"/>
        </w:rPr>
        <w:t>LBO</w:t>
      </w:r>
      <w:r w:rsidRPr="00074D26">
        <w:rPr>
          <w:rFonts w:ascii="Arial" w:hAnsi="Arial" w:cs="Arial"/>
          <w:b/>
          <w:szCs w:val="24"/>
          <w:lang w:val="en-US"/>
        </w:rPr>
        <w:t xml:space="preserve"> crystal</w:t>
      </w:r>
      <w:r w:rsidR="008E6667" w:rsidRPr="00074D26">
        <w:rPr>
          <w:rFonts w:ascii="Arial" w:hAnsi="Arial" w:cs="Arial"/>
          <w:b/>
          <w:szCs w:val="24"/>
          <w:lang w:val="en-US"/>
        </w:rPr>
        <w:t>s</w:t>
      </w:r>
      <w:r w:rsidRPr="00074D26">
        <w:rPr>
          <w:rFonts w:ascii="Arial" w:hAnsi="Arial" w:cs="Arial"/>
          <w:b/>
          <w:szCs w:val="24"/>
          <w:lang w:val="en-US"/>
        </w:rPr>
        <w:t xml:space="preserve"> in vacuum</w:t>
      </w:r>
    </w:p>
    <w:p w:rsidR="009E3674" w:rsidRPr="00074D26" w:rsidRDefault="009E3674" w:rsidP="009E3674">
      <w:pPr>
        <w:spacing w:line="360" w:lineRule="auto"/>
        <w:ind w:firstLine="284"/>
        <w:jc w:val="center"/>
        <w:rPr>
          <w:rFonts w:ascii="Arial" w:hAnsi="Arial" w:cs="Arial"/>
          <w:sz w:val="18"/>
          <w:szCs w:val="18"/>
          <w:lang w:val="en-US"/>
        </w:rPr>
      </w:pPr>
      <w:r w:rsidRPr="00074D26">
        <w:rPr>
          <w:rFonts w:ascii="Arial" w:hAnsi="Arial" w:cs="Arial"/>
          <w:sz w:val="18"/>
          <w:szCs w:val="18"/>
          <w:lang w:val="en-US"/>
        </w:rPr>
        <w:t>Shebarshina I.V.</w:t>
      </w:r>
      <w:r w:rsidRPr="00074D26">
        <w:rPr>
          <w:rFonts w:ascii="Arial" w:hAnsi="Arial" w:cs="Arial"/>
          <w:sz w:val="18"/>
          <w:szCs w:val="18"/>
          <w:vertAlign w:val="superscript"/>
          <w:lang w:val="en-US"/>
        </w:rPr>
        <w:t>1</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Kozhevnikov</w:t>
      </w:r>
      <w:proofErr w:type="spellEnd"/>
      <w:r w:rsidRPr="00074D26">
        <w:rPr>
          <w:rFonts w:ascii="Arial" w:hAnsi="Arial" w:cs="Arial"/>
          <w:sz w:val="18"/>
          <w:szCs w:val="18"/>
          <w:lang w:val="en-US"/>
        </w:rPr>
        <w:t xml:space="preserve"> A.V.</w:t>
      </w:r>
      <w:r w:rsidR="002141E8" w:rsidRPr="00E41058">
        <w:rPr>
          <w:rFonts w:ascii="Arial" w:hAnsi="Arial" w:cs="Arial"/>
          <w:sz w:val="18"/>
          <w:szCs w:val="18"/>
          <w:vertAlign w:val="superscript"/>
          <w:lang w:val="en-US"/>
        </w:rPr>
        <w:t>2,</w:t>
      </w:r>
      <w:r w:rsidRPr="00074D26">
        <w:rPr>
          <w:rFonts w:ascii="Arial" w:hAnsi="Arial" w:cs="Arial"/>
          <w:sz w:val="18"/>
          <w:szCs w:val="18"/>
          <w:vertAlign w:val="superscript"/>
          <w:lang w:val="en-US"/>
        </w:rPr>
        <w:t>3</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Savichev</w:t>
      </w:r>
      <w:proofErr w:type="spellEnd"/>
      <w:r w:rsidRPr="00074D26">
        <w:rPr>
          <w:rFonts w:ascii="Arial" w:hAnsi="Arial" w:cs="Arial"/>
          <w:sz w:val="18"/>
          <w:szCs w:val="18"/>
          <w:lang w:val="en-US"/>
        </w:rPr>
        <w:t xml:space="preserve"> I.</w:t>
      </w:r>
      <w:r w:rsidR="00AF2B6E" w:rsidRPr="00074D26">
        <w:rPr>
          <w:rFonts w:ascii="Arial" w:hAnsi="Arial" w:cs="Arial"/>
          <w:sz w:val="18"/>
          <w:szCs w:val="18"/>
          <w:lang w:val="en-US"/>
        </w:rPr>
        <w:t>A</w:t>
      </w:r>
      <w:r w:rsidRPr="00074D26">
        <w:rPr>
          <w:rFonts w:ascii="Arial" w:hAnsi="Arial" w:cs="Arial"/>
          <w:sz w:val="18"/>
          <w:szCs w:val="18"/>
          <w:lang w:val="en-US"/>
        </w:rPr>
        <w:t>.</w:t>
      </w:r>
      <w:r w:rsidR="002141E8" w:rsidRPr="00E41058">
        <w:rPr>
          <w:rFonts w:ascii="Arial" w:hAnsi="Arial" w:cs="Arial"/>
          <w:sz w:val="18"/>
          <w:szCs w:val="18"/>
          <w:vertAlign w:val="superscript"/>
          <w:lang w:val="en-US"/>
        </w:rPr>
        <w:t>1</w:t>
      </w:r>
      <w:r w:rsidRPr="00074D26">
        <w:rPr>
          <w:rFonts w:ascii="Arial" w:hAnsi="Arial" w:cs="Arial"/>
          <w:sz w:val="18"/>
          <w:szCs w:val="18"/>
          <w:lang w:val="en-US"/>
        </w:rPr>
        <w:t>,</w:t>
      </w:r>
      <w:r w:rsidR="001506C8" w:rsidRPr="00074D26">
        <w:rPr>
          <w:rFonts w:ascii="Arial" w:hAnsi="Arial" w:cs="Arial"/>
          <w:sz w:val="18"/>
          <w:szCs w:val="18"/>
          <w:lang w:val="en-US"/>
        </w:rPr>
        <w:t xml:space="preserve"> </w:t>
      </w:r>
      <w:proofErr w:type="spellStart"/>
      <w:r w:rsidR="002141E8">
        <w:rPr>
          <w:rFonts w:ascii="Arial" w:hAnsi="Arial" w:cs="Arial"/>
          <w:sz w:val="18"/>
          <w:szCs w:val="18"/>
          <w:lang w:val="en-US"/>
        </w:rPr>
        <w:t>Zotov</w:t>
      </w:r>
      <w:proofErr w:type="spellEnd"/>
      <w:r w:rsidR="001506C8" w:rsidRPr="00074D26">
        <w:rPr>
          <w:rFonts w:ascii="Arial" w:hAnsi="Arial" w:cs="Arial"/>
          <w:sz w:val="18"/>
          <w:szCs w:val="18"/>
          <w:lang w:val="en-US"/>
        </w:rPr>
        <w:t xml:space="preserve"> </w:t>
      </w:r>
      <w:r w:rsidR="002141E8">
        <w:rPr>
          <w:rFonts w:ascii="Arial" w:hAnsi="Arial" w:cs="Arial"/>
          <w:sz w:val="18"/>
          <w:szCs w:val="18"/>
          <w:lang w:val="en-US"/>
        </w:rPr>
        <w:t>K</w:t>
      </w:r>
      <w:r w:rsidR="001506C8" w:rsidRPr="00074D26">
        <w:rPr>
          <w:rFonts w:ascii="Arial" w:hAnsi="Arial" w:cs="Arial"/>
          <w:sz w:val="18"/>
          <w:szCs w:val="18"/>
          <w:lang w:val="en-US"/>
        </w:rPr>
        <w:t>.</w:t>
      </w:r>
      <w:r w:rsidR="002141E8">
        <w:rPr>
          <w:rFonts w:ascii="Arial" w:hAnsi="Arial" w:cs="Arial"/>
          <w:sz w:val="18"/>
          <w:szCs w:val="18"/>
          <w:lang w:val="en-US"/>
        </w:rPr>
        <w:t>V.</w:t>
      </w:r>
      <w:r w:rsidR="002141E8" w:rsidRPr="00E41058">
        <w:rPr>
          <w:rFonts w:ascii="Arial" w:hAnsi="Arial" w:cs="Arial"/>
          <w:sz w:val="18"/>
          <w:szCs w:val="18"/>
          <w:vertAlign w:val="superscript"/>
          <w:lang w:val="en-US"/>
        </w:rPr>
        <w:t>1</w:t>
      </w:r>
      <w:r w:rsidR="001506C8" w:rsidRPr="00074D26">
        <w:rPr>
          <w:rFonts w:ascii="Arial" w:hAnsi="Arial" w:cs="Arial"/>
          <w:sz w:val="18"/>
          <w:szCs w:val="18"/>
          <w:lang w:val="en-US"/>
        </w:rPr>
        <w:t>,</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Konyashkin</w:t>
      </w:r>
      <w:proofErr w:type="spellEnd"/>
      <w:r w:rsidRPr="00074D26">
        <w:rPr>
          <w:rFonts w:ascii="Arial" w:hAnsi="Arial" w:cs="Arial"/>
          <w:sz w:val="18"/>
          <w:szCs w:val="18"/>
          <w:lang w:val="en-US"/>
        </w:rPr>
        <w:t xml:space="preserve"> A.V.</w:t>
      </w:r>
      <w:r w:rsidRPr="00074D26">
        <w:rPr>
          <w:rFonts w:ascii="Arial" w:hAnsi="Arial" w:cs="Arial"/>
          <w:sz w:val="18"/>
          <w:szCs w:val="18"/>
          <w:vertAlign w:val="superscript"/>
          <w:lang w:val="en-US"/>
        </w:rPr>
        <w:t>1,2</w:t>
      </w:r>
      <w:r w:rsidRPr="00074D26">
        <w:rPr>
          <w:rFonts w:ascii="Arial" w:hAnsi="Arial" w:cs="Arial"/>
          <w:sz w:val="18"/>
          <w:szCs w:val="18"/>
          <w:lang w:val="en-US"/>
        </w:rPr>
        <w:t xml:space="preserve">, </w:t>
      </w:r>
      <w:proofErr w:type="spellStart"/>
      <w:r w:rsidRPr="00074D26">
        <w:rPr>
          <w:rFonts w:ascii="Arial" w:hAnsi="Arial" w:cs="Arial"/>
          <w:sz w:val="18"/>
          <w:szCs w:val="18"/>
          <w:lang w:val="en-US"/>
        </w:rPr>
        <w:t>Ryabushkin</w:t>
      </w:r>
      <w:proofErr w:type="spellEnd"/>
      <w:r w:rsidRPr="00074D26">
        <w:rPr>
          <w:rFonts w:ascii="Arial" w:hAnsi="Arial" w:cs="Arial"/>
          <w:sz w:val="18"/>
          <w:szCs w:val="18"/>
          <w:lang w:val="en-US"/>
        </w:rPr>
        <w:t xml:space="preserve"> O.A.</w:t>
      </w:r>
      <w:r w:rsidRPr="00074D26">
        <w:rPr>
          <w:rFonts w:ascii="Arial" w:hAnsi="Arial" w:cs="Arial"/>
          <w:sz w:val="18"/>
          <w:szCs w:val="18"/>
          <w:vertAlign w:val="superscript"/>
          <w:lang w:val="en-US"/>
        </w:rPr>
        <w:t>1,2</w:t>
      </w:r>
      <w:r w:rsidRPr="00074D26">
        <w:rPr>
          <w:rFonts w:ascii="Arial" w:hAnsi="Arial" w:cs="Arial"/>
          <w:sz w:val="18"/>
          <w:szCs w:val="18"/>
          <w:lang w:val="en-US"/>
        </w:rPr>
        <w:br/>
      </w:r>
      <w:r w:rsidRPr="00074D26">
        <w:rPr>
          <w:rFonts w:ascii="Arial" w:hAnsi="Arial" w:cs="Arial"/>
          <w:sz w:val="18"/>
          <w:szCs w:val="18"/>
          <w:vertAlign w:val="superscript"/>
          <w:lang w:val="en-US"/>
        </w:rPr>
        <w:t>1</w:t>
      </w:r>
      <w:r w:rsidRPr="00074D26">
        <w:rPr>
          <w:rFonts w:ascii="Arial" w:hAnsi="Arial" w:cs="Arial"/>
          <w:sz w:val="18"/>
          <w:szCs w:val="18"/>
          <w:lang w:val="en-US"/>
        </w:rPr>
        <w:t xml:space="preserve">Moscow Institute of Physics and Technology, </w:t>
      </w:r>
      <w:proofErr w:type="spellStart"/>
      <w:r w:rsidRPr="00074D26">
        <w:rPr>
          <w:rFonts w:ascii="Arial" w:hAnsi="Arial" w:cs="Arial"/>
          <w:sz w:val="18"/>
          <w:szCs w:val="18"/>
          <w:lang w:val="en-US"/>
        </w:rPr>
        <w:t>Dolgoprudnyy</w:t>
      </w:r>
      <w:proofErr w:type="spellEnd"/>
      <w:r w:rsidRPr="00074D26">
        <w:rPr>
          <w:rFonts w:ascii="Arial" w:hAnsi="Arial" w:cs="Arial"/>
          <w:sz w:val="18"/>
          <w:szCs w:val="18"/>
          <w:lang w:val="en-US"/>
        </w:rPr>
        <w:t>, Russia</w:t>
      </w:r>
      <w:r w:rsidRPr="00074D26">
        <w:rPr>
          <w:rFonts w:ascii="Arial" w:hAnsi="Arial" w:cs="Arial"/>
          <w:sz w:val="18"/>
          <w:szCs w:val="18"/>
          <w:lang w:val="en-US"/>
        </w:rPr>
        <w:br/>
        <w:t xml:space="preserve"> </w:t>
      </w:r>
      <w:r w:rsidRPr="00074D26">
        <w:rPr>
          <w:rFonts w:ascii="Arial" w:hAnsi="Arial" w:cs="Arial"/>
          <w:sz w:val="18"/>
          <w:szCs w:val="18"/>
          <w:vertAlign w:val="superscript"/>
          <w:lang w:val="en-US"/>
        </w:rPr>
        <w:t>2</w:t>
      </w:r>
      <w:r w:rsidRPr="00074D26">
        <w:rPr>
          <w:rFonts w:ascii="Arial" w:hAnsi="Arial" w:cs="Arial"/>
          <w:sz w:val="18"/>
          <w:szCs w:val="18"/>
          <w:lang w:val="en-US"/>
        </w:rPr>
        <w:t xml:space="preserve">Kotelnikov Institute of Radio-Engineering and Electronics of RAS, </w:t>
      </w:r>
      <w:proofErr w:type="spellStart"/>
      <w:r w:rsidRPr="00074D26">
        <w:rPr>
          <w:rFonts w:ascii="Arial" w:hAnsi="Arial" w:cs="Arial"/>
          <w:sz w:val="18"/>
          <w:szCs w:val="18"/>
          <w:lang w:val="en-US"/>
        </w:rPr>
        <w:t>Fryazino</w:t>
      </w:r>
      <w:proofErr w:type="spellEnd"/>
      <w:r w:rsidRPr="00074D26">
        <w:rPr>
          <w:rFonts w:ascii="Arial" w:hAnsi="Arial" w:cs="Arial"/>
          <w:sz w:val="18"/>
          <w:szCs w:val="18"/>
          <w:lang w:val="en-US"/>
        </w:rPr>
        <w:t>, Russia</w:t>
      </w:r>
      <w:r w:rsidRPr="00074D26">
        <w:rPr>
          <w:rFonts w:ascii="Arial" w:hAnsi="Arial" w:cs="Arial"/>
          <w:sz w:val="18"/>
          <w:szCs w:val="18"/>
          <w:lang w:val="en-US"/>
        </w:rPr>
        <w:br/>
      </w:r>
      <w:r w:rsidRPr="00074D26">
        <w:rPr>
          <w:rFonts w:ascii="Arial" w:hAnsi="Arial" w:cs="Arial"/>
          <w:sz w:val="18"/>
          <w:szCs w:val="18"/>
          <w:vertAlign w:val="superscript"/>
          <w:lang w:val="en-US"/>
        </w:rPr>
        <w:t>3</w:t>
      </w:r>
      <w:r w:rsidRPr="00074D26">
        <w:rPr>
          <w:rFonts w:ascii="Arial" w:hAnsi="Arial" w:cs="Arial"/>
          <w:sz w:val="18"/>
          <w:szCs w:val="18"/>
          <w:lang w:val="en-US"/>
        </w:rPr>
        <w:t>Bauman Moscow State Technical University, Moscow, Russia</w:t>
      </w:r>
      <w:r w:rsidRPr="00074D26">
        <w:rPr>
          <w:rFonts w:ascii="Arial" w:hAnsi="Arial" w:cs="Arial"/>
          <w:sz w:val="18"/>
          <w:szCs w:val="18"/>
          <w:lang w:val="en-US"/>
        </w:rPr>
        <w:br/>
        <w:t xml:space="preserve">Email: </w:t>
      </w:r>
      <w:hyperlink r:id="rId4" w:history="1">
        <w:r w:rsidRPr="00074D26">
          <w:rPr>
            <w:rStyle w:val="a3"/>
            <w:rFonts w:ascii="Arial" w:hAnsi="Arial" w:cs="Arial"/>
            <w:sz w:val="18"/>
            <w:szCs w:val="18"/>
            <w:lang w:val="en-US"/>
          </w:rPr>
          <w:t>Shebarshina.ira@yandex.ru</w:t>
        </w:r>
      </w:hyperlink>
      <w:r w:rsidRPr="00074D26">
        <w:rPr>
          <w:rFonts w:ascii="Arial" w:hAnsi="Arial" w:cs="Arial"/>
          <w:sz w:val="18"/>
          <w:szCs w:val="18"/>
          <w:lang w:val="en-US"/>
        </w:rPr>
        <w:t xml:space="preserve"> Tel.: +79647979571</w:t>
      </w:r>
    </w:p>
    <w:p w:rsidR="007A63B3" w:rsidRPr="00074D26" w:rsidRDefault="007A63B3" w:rsidP="007A63B3">
      <w:pPr>
        <w:rPr>
          <w:rFonts w:ascii="Arial" w:hAnsi="Arial" w:cs="Arial"/>
          <w:b/>
          <w:szCs w:val="24"/>
          <w:lang w:val="en-US"/>
        </w:rPr>
      </w:pPr>
      <w:r w:rsidRPr="00074D26">
        <w:rPr>
          <w:rFonts w:ascii="Arial" w:hAnsi="Arial" w:cs="Arial"/>
          <w:b/>
          <w:szCs w:val="24"/>
          <w:lang w:val="en-US"/>
        </w:rPr>
        <w:t>Biography</w:t>
      </w:r>
    </w:p>
    <w:p w:rsidR="007A63B3" w:rsidRDefault="007A63B3" w:rsidP="007A63B3">
      <w:pPr>
        <w:spacing w:line="360" w:lineRule="auto"/>
        <w:ind w:firstLine="289"/>
        <w:jc w:val="both"/>
        <w:rPr>
          <w:rFonts w:ascii="Arial" w:hAnsi="Arial" w:cs="Arial"/>
          <w:szCs w:val="24"/>
          <w:lang w:val="en-US"/>
        </w:rPr>
      </w:pPr>
      <w:r w:rsidRPr="00074D26">
        <w:rPr>
          <w:rFonts w:ascii="Arial" w:hAnsi="Arial" w:cs="Arial"/>
          <w:sz w:val="20"/>
          <w:szCs w:val="20"/>
          <w:lang w:val="en-US"/>
        </w:rPr>
        <w:t>Irina Shebarshina received her BS degree in Physics from Moscow Institute of Physics and Technology, Russia, in 2018. Her research interests include fiber optics, nonlinear optics and applied optics</w:t>
      </w:r>
      <w:r w:rsidRPr="00074D26">
        <w:rPr>
          <w:rFonts w:ascii="Arial" w:hAnsi="Arial" w:cs="Arial"/>
          <w:szCs w:val="24"/>
          <w:lang w:val="en-US"/>
        </w:rPr>
        <w:t>.</w:t>
      </w:r>
    </w:p>
    <w:p w:rsidR="00A82398" w:rsidRPr="00074D26" w:rsidRDefault="00A82398" w:rsidP="00A82398">
      <w:pPr>
        <w:spacing w:line="360" w:lineRule="auto"/>
        <w:jc w:val="center"/>
        <w:rPr>
          <w:rFonts w:ascii="Arial" w:hAnsi="Arial" w:cs="Arial"/>
          <w:szCs w:val="24"/>
          <w:lang w:val="en-US"/>
        </w:rPr>
      </w:pPr>
      <w:bookmarkStart w:id="0" w:name="_GoBack"/>
      <w:r>
        <w:rPr>
          <w:noProof/>
        </w:rPr>
        <w:drawing>
          <wp:inline distT="0" distB="0" distL="0" distR="0">
            <wp:extent cx="2600325" cy="2600325"/>
            <wp:effectExtent l="0" t="0" r="9525" b="9525"/>
            <wp:docPr id="1" name="Рисунок 1" descr="https://pp.userapi.com/c850728/v850728377/6c974/A-ZdF8BFN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850728/v850728377/6c974/A-ZdF8BFNAM.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00325" cy="2600325"/>
                    </a:xfrm>
                    <a:prstGeom prst="rect">
                      <a:avLst/>
                    </a:prstGeom>
                    <a:noFill/>
                    <a:ln>
                      <a:noFill/>
                    </a:ln>
                  </pic:spPr>
                </pic:pic>
              </a:graphicData>
            </a:graphic>
          </wp:inline>
        </w:drawing>
      </w:r>
      <w:bookmarkEnd w:id="0"/>
    </w:p>
    <w:p w:rsidR="007A63B3" w:rsidRDefault="007A63B3" w:rsidP="007A63B3">
      <w:pPr>
        <w:rPr>
          <w:rFonts w:ascii="Arial" w:hAnsi="Arial" w:cs="Arial"/>
          <w:b/>
          <w:szCs w:val="24"/>
          <w:lang w:val="en-US"/>
        </w:rPr>
      </w:pPr>
      <w:r>
        <w:rPr>
          <w:rFonts w:ascii="Arial" w:hAnsi="Arial" w:cs="Arial"/>
          <w:b/>
          <w:szCs w:val="24"/>
          <w:lang w:val="en-US"/>
        </w:rPr>
        <w:t>Abstract</w:t>
      </w:r>
    </w:p>
    <w:p w:rsidR="00450121" w:rsidRPr="00074D26" w:rsidRDefault="00CE09B5" w:rsidP="00074D26">
      <w:pPr>
        <w:spacing w:line="360" w:lineRule="auto"/>
        <w:ind w:firstLine="289"/>
        <w:jc w:val="both"/>
        <w:rPr>
          <w:rFonts w:ascii="Arial" w:hAnsi="Arial" w:cs="Arial"/>
          <w:sz w:val="20"/>
          <w:szCs w:val="20"/>
          <w:lang w:val="en-US"/>
        </w:rPr>
      </w:pPr>
      <w:r w:rsidRPr="00074D26">
        <w:rPr>
          <w:rFonts w:ascii="Arial" w:hAnsi="Arial" w:cs="Arial"/>
          <w:sz w:val="20"/>
          <w:szCs w:val="20"/>
          <w:lang w:val="en-US"/>
        </w:rPr>
        <w:t>Quality of nonlinear-optical materials is characterized by the level of its residual absorption.</w:t>
      </w:r>
      <w:r w:rsidR="00333C85" w:rsidRPr="00074D26">
        <w:rPr>
          <w:rFonts w:ascii="Arial" w:hAnsi="Arial" w:cs="Arial"/>
          <w:sz w:val="20"/>
          <w:szCs w:val="20"/>
          <w:lang w:val="en-US"/>
        </w:rPr>
        <w:t xml:space="preserve"> Modern nonlinear-optical crystals can </w:t>
      </w:r>
      <w:r w:rsidR="00622A9A" w:rsidRPr="00074D26">
        <w:rPr>
          <w:rFonts w:ascii="Arial" w:hAnsi="Arial" w:cs="Arial"/>
          <w:sz w:val="20"/>
          <w:szCs w:val="20"/>
          <w:lang w:val="en-US"/>
        </w:rPr>
        <w:t>have</w:t>
      </w:r>
      <w:r w:rsidR="00333C85" w:rsidRPr="00074D26">
        <w:rPr>
          <w:rFonts w:ascii="Arial" w:hAnsi="Arial" w:cs="Arial"/>
          <w:sz w:val="20"/>
          <w:szCs w:val="20"/>
          <w:lang w:val="en-US"/>
        </w:rPr>
        <w:t xml:space="preserve"> absorption below 0.1 m</w:t>
      </w:r>
      <w:r w:rsidR="00333C85" w:rsidRPr="00074D26">
        <w:rPr>
          <w:rFonts w:ascii="Arial" w:hAnsi="Arial" w:cs="Arial"/>
          <w:sz w:val="20"/>
          <w:szCs w:val="20"/>
          <w:vertAlign w:val="superscript"/>
          <w:lang w:val="en-US"/>
        </w:rPr>
        <w:t>–1</w:t>
      </w:r>
      <w:r w:rsidR="00333C85" w:rsidRPr="00074D26">
        <w:rPr>
          <w:rFonts w:ascii="Arial" w:hAnsi="Arial" w:cs="Arial"/>
          <w:sz w:val="20"/>
          <w:szCs w:val="20"/>
          <w:lang w:val="en-US"/>
        </w:rPr>
        <w:t xml:space="preserve"> in </w:t>
      </w:r>
      <w:r w:rsidR="00622A9A" w:rsidRPr="00074D26">
        <w:rPr>
          <w:rFonts w:ascii="Arial" w:hAnsi="Arial" w:cs="Arial"/>
          <w:sz w:val="20"/>
          <w:szCs w:val="20"/>
          <w:lang w:val="en-US"/>
        </w:rPr>
        <w:t>the</w:t>
      </w:r>
      <w:r w:rsidR="00333C85" w:rsidRPr="00074D26">
        <w:rPr>
          <w:rFonts w:ascii="Arial" w:hAnsi="Arial" w:cs="Arial"/>
          <w:sz w:val="20"/>
          <w:szCs w:val="20"/>
          <w:lang w:val="en-US"/>
        </w:rPr>
        <w:t xml:space="preserve"> operating</w:t>
      </w:r>
      <w:r w:rsidR="00622A9A" w:rsidRPr="00074D26">
        <w:rPr>
          <w:rFonts w:ascii="Arial" w:hAnsi="Arial" w:cs="Arial"/>
          <w:sz w:val="20"/>
          <w:szCs w:val="20"/>
          <w:lang w:val="en-US"/>
        </w:rPr>
        <w:t xml:space="preserve"> wavelength</w:t>
      </w:r>
      <w:r w:rsidR="00333C85" w:rsidRPr="00074D26">
        <w:rPr>
          <w:rFonts w:ascii="Arial" w:hAnsi="Arial" w:cs="Arial"/>
          <w:sz w:val="20"/>
          <w:szCs w:val="20"/>
          <w:lang w:val="en-US"/>
        </w:rPr>
        <w:t xml:space="preserve"> range. However,</w:t>
      </w:r>
      <w:r w:rsidR="00450121" w:rsidRPr="00074D26">
        <w:rPr>
          <w:rFonts w:ascii="Arial" w:hAnsi="Arial" w:cs="Arial"/>
          <w:sz w:val="20"/>
          <w:szCs w:val="20"/>
          <w:lang w:val="en-US"/>
        </w:rPr>
        <w:t xml:space="preserve"> </w:t>
      </w:r>
      <w:r w:rsidR="00333C85" w:rsidRPr="00074D26">
        <w:rPr>
          <w:rFonts w:ascii="Arial" w:hAnsi="Arial" w:cs="Arial"/>
          <w:sz w:val="20"/>
          <w:szCs w:val="20"/>
          <w:lang w:val="en-US"/>
        </w:rPr>
        <w:t>i</w:t>
      </w:r>
      <w:r w:rsidR="00450121" w:rsidRPr="00074D26">
        <w:rPr>
          <w:rFonts w:ascii="Arial" w:hAnsi="Arial" w:cs="Arial"/>
          <w:sz w:val="20"/>
          <w:szCs w:val="20"/>
          <w:lang w:val="en-US"/>
        </w:rPr>
        <w:t>n</w:t>
      </w:r>
      <w:r w:rsidRPr="00074D26">
        <w:rPr>
          <w:rFonts w:ascii="Arial" w:hAnsi="Arial" w:cs="Arial"/>
          <w:sz w:val="20"/>
          <w:szCs w:val="20"/>
          <w:lang w:val="en-US"/>
        </w:rPr>
        <w:t xml:space="preserve"> the</w:t>
      </w:r>
      <w:r w:rsidR="00450121" w:rsidRPr="00074D26">
        <w:rPr>
          <w:rFonts w:ascii="Arial" w:hAnsi="Arial" w:cs="Arial"/>
          <w:sz w:val="20"/>
          <w:szCs w:val="20"/>
          <w:lang w:val="en-US"/>
        </w:rPr>
        <w:t xml:space="preserve"> case of </w:t>
      </w:r>
      <w:r w:rsidR="00333C85" w:rsidRPr="00074D26">
        <w:rPr>
          <w:rFonts w:ascii="Arial" w:hAnsi="Arial" w:cs="Arial"/>
          <w:sz w:val="20"/>
          <w:szCs w:val="20"/>
          <w:lang w:val="en-US"/>
        </w:rPr>
        <w:t xml:space="preserve">conversion of laser radiation frequency </w:t>
      </w:r>
      <w:r w:rsidR="00450121" w:rsidRPr="00074D26">
        <w:rPr>
          <w:rFonts w:ascii="Arial" w:hAnsi="Arial" w:cs="Arial"/>
          <w:sz w:val="20"/>
          <w:szCs w:val="20"/>
          <w:lang w:val="en-US"/>
        </w:rPr>
        <w:t>even low optical absorption</w:t>
      </w:r>
      <w:r w:rsidR="0049554F" w:rsidRPr="00074D26">
        <w:rPr>
          <w:rFonts w:ascii="Arial" w:hAnsi="Arial" w:cs="Arial"/>
          <w:sz w:val="20"/>
          <w:szCs w:val="20"/>
          <w:lang w:val="en-US"/>
        </w:rPr>
        <w:t xml:space="preserve"> of pump and generated radiation along with</w:t>
      </w:r>
      <w:r w:rsidR="00450121" w:rsidRPr="00074D26">
        <w:rPr>
          <w:rFonts w:ascii="Arial" w:hAnsi="Arial" w:cs="Arial"/>
          <w:sz w:val="20"/>
          <w:szCs w:val="20"/>
          <w:lang w:val="en-US"/>
        </w:rPr>
        <w:t xml:space="preserve"> </w:t>
      </w:r>
      <w:r w:rsidR="0049554F" w:rsidRPr="00074D26">
        <w:rPr>
          <w:rFonts w:ascii="Arial" w:hAnsi="Arial" w:cs="Arial"/>
          <w:sz w:val="20"/>
          <w:szCs w:val="20"/>
          <w:lang w:val="en-US"/>
        </w:rPr>
        <w:t xml:space="preserve">multiphoton absorption </w:t>
      </w:r>
      <w:r w:rsidR="00450121" w:rsidRPr="00074D26">
        <w:rPr>
          <w:rFonts w:ascii="Arial" w:hAnsi="Arial" w:cs="Arial"/>
          <w:sz w:val="20"/>
          <w:szCs w:val="20"/>
          <w:lang w:val="en-US"/>
        </w:rPr>
        <w:t xml:space="preserve">can lead to </w:t>
      </w:r>
      <w:r w:rsidR="0049554F" w:rsidRPr="00074D26">
        <w:rPr>
          <w:rFonts w:ascii="Arial" w:hAnsi="Arial" w:cs="Arial"/>
          <w:sz w:val="20"/>
          <w:szCs w:val="20"/>
          <w:lang w:val="en-US"/>
        </w:rPr>
        <w:t>the</w:t>
      </w:r>
      <w:r w:rsidR="00450121" w:rsidRPr="00074D26">
        <w:rPr>
          <w:rFonts w:ascii="Arial" w:hAnsi="Arial" w:cs="Arial"/>
          <w:sz w:val="20"/>
          <w:szCs w:val="20"/>
          <w:lang w:val="en-US"/>
        </w:rPr>
        <w:t xml:space="preserve"> considerable heating</w:t>
      </w:r>
      <w:r w:rsidR="0049554F" w:rsidRPr="00074D26">
        <w:rPr>
          <w:rFonts w:ascii="Arial" w:hAnsi="Arial" w:cs="Arial"/>
          <w:sz w:val="20"/>
          <w:szCs w:val="20"/>
          <w:lang w:val="en-US"/>
        </w:rPr>
        <w:t xml:space="preserve"> of crystals</w:t>
      </w:r>
      <w:r w:rsidR="00450121" w:rsidRPr="00074D26">
        <w:rPr>
          <w:rFonts w:ascii="Arial" w:hAnsi="Arial" w:cs="Arial"/>
          <w:sz w:val="20"/>
          <w:szCs w:val="20"/>
          <w:lang w:val="en-US"/>
        </w:rPr>
        <w:t>. A nonuniform heating of nonlinear-optical crystals results in decrease of</w:t>
      </w:r>
      <w:r w:rsidR="002141E8">
        <w:rPr>
          <w:rFonts w:ascii="Arial" w:hAnsi="Arial" w:cs="Arial"/>
          <w:sz w:val="20"/>
          <w:szCs w:val="20"/>
          <w:lang w:val="en-US"/>
        </w:rPr>
        <w:t xml:space="preserve"> the</w:t>
      </w:r>
      <w:r w:rsidR="00450121" w:rsidRPr="00074D26">
        <w:rPr>
          <w:rFonts w:ascii="Arial" w:hAnsi="Arial" w:cs="Arial"/>
          <w:sz w:val="20"/>
          <w:szCs w:val="20"/>
          <w:lang w:val="en-US"/>
        </w:rPr>
        <w:t xml:space="preserve"> conversion </w:t>
      </w:r>
      <w:r w:rsidR="002141E8" w:rsidRPr="00074D26">
        <w:rPr>
          <w:rFonts w:ascii="Arial" w:hAnsi="Arial" w:cs="Arial"/>
          <w:sz w:val="20"/>
          <w:szCs w:val="20"/>
          <w:lang w:val="en-US"/>
        </w:rPr>
        <w:t>efficienc</w:t>
      </w:r>
      <w:r w:rsidR="002141E8">
        <w:rPr>
          <w:rFonts w:ascii="Arial" w:hAnsi="Arial" w:cs="Arial"/>
          <w:sz w:val="20"/>
          <w:szCs w:val="20"/>
          <w:lang w:val="en-US"/>
        </w:rPr>
        <w:t>y</w:t>
      </w:r>
      <w:r w:rsidR="002141E8" w:rsidRPr="00074D26">
        <w:rPr>
          <w:rFonts w:ascii="Arial" w:hAnsi="Arial" w:cs="Arial"/>
          <w:sz w:val="20"/>
          <w:szCs w:val="20"/>
          <w:lang w:val="en-US"/>
        </w:rPr>
        <w:t xml:space="preserve"> </w:t>
      </w:r>
      <w:r w:rsidR="0049554F" w:rsidRPr="00074D26">
        <w:rPr>
          <w:rFonts w:ascii="Arial" w:hAnsi="Arial" w:cs="Arial"/>
          <w:sz w:val="20"/>
          <w:szCs w:val="20"/>
          <w:lang w:val="en-US"/>
        </w:rPr>
        <w:t>due to the violation of phase-matching conditions and also leads to the deterioration of the output beam quality</w:t>
      </w:r>
      <w:r w:rsidR="00450121" w:rsidRPr="00074D26">
        <w:rPr>
          <w:rFonts w:ascii="Arial" w:hAnsi="Arial" w:cs="Arial"/>
          <w:sz w:val="20"/>
          <w:szCs w:val="20"/>
          <w:lang w:val="en-US"/>
        </w:rPr>
        <w:t xml:space="preserve">. </w:t>
      </w:r>
    </w:p>
    <w:p w:rsidR="000B2B08" w:rsidRPr="00074D26" w:rsidRDefault="00622A9A" w:rsidP="00074D26">
      <w:pPr>
        <w:spacing w:line="360" w:lineRule="auto"/>
        <w:ind w:firstLine="289"/>
        <w:jc w:val="both"/>
        <w:rPr>
          <w:rFonts w:ascii="Arial" w:hAnsi="Arial" w:cs="Arial"/>
          <w:sz w:val="20"/>
          <w:szCs w:val="20"/>
          <w:lang w:val="en-US"/>
        </w:rPr>
      </w:pPr>
      <w:r w:rsidRPr="00074D26">
        <w:rPr>
          <w:rFonts w:ascii="Arial" w:hAnsi="Arial" w:cs="Arial"/>
          <w:sz w:val="20"/>
          <w:szCs w:val="20"/>
          <w:lang w:val="en-US"/>
        </w:rPr>
        <w:t xml:space="preserve">Piezoelectric resonance </w:t>
      </w:r>
      <w:r w:rsidR="000B2B08" w:rsidRPr="00074D26">
        <w:rPr>
          <w:rFonts w:ascii="Arial" w:hAnsi="Arial" w:cs="Arial"/>
          <w:sz w:val="20"/>
          <w:szCs w:val="20"/>
          <w:lang w:val="en-US"/>
        </w:rPr>
        <w:t>laser calorimetry (PRLC)</w:t>
      </w:r>
      <w:r w:rsidRPr="00074D26">
        <w:rPr>
          <w:rFonts w:ascii="Arial" w:hAnsi="Arial" w:cs="Arial"/>
          <w:sz w:val="20"/>
          <w:szCs w:val="20"/>
          <w:lang w:val="en-US"/>
        </w:rPr>
        <w:t xml:space="preserve"> was recently introduced for precise measurements of low optical absorption of nonlinear-optical crystals. It is based on</w:t>
      </w:r>
      <w:r w:rsidR="002141E8">
        <w:rPr>
          <w:rFonts w:ascii="Arial" w:hAnsi="Arial" w:cs="Arial"/>
          <w:sz w:val="20"/>
          <w:szCs w:val="20"/>
          <w:lang w:val="en-US"/>
        </w:rPr>
        <w:t xml:space="preserve"> </w:t>
      </w:r>
      <w:r w:rsidRPr="00074D26">
        <w:rPr>
          <w:rFonts w:ascii="Arial" w:hAnsi="Arial" w:cs="Arial"/>
          <w:sz w:val="20"/>
          <w:szCs w:val="20"/>
          <w:lang w:val="en-US"/>
        </w:rPr>
        <w:t>measur</w:t>
      </w:r>
      <w:r w:rsidR="002141E8">
        <w:rPr>
          <w:rFonts w:ascii="Arial" w:hAnsi="Arial" w:cs="Arial"/>
          <w:sz w:val="20"/>
          <w:szCs w:val="20"/>
          <w:lang w:val="en-US"/>
        </w:rPr>
        <w:t>ements</w:t>
      </w:r>
      <w:r w:rsidRPr="00074D26">
        <w:rPr>
          <w:rFonts w:ascii="Arial" w:hAnsi="Arial" w:cs="Arial"/>
          <w:sz w:val="20"/>
          <w:szCs w:val="20"/>
          <w:lang w:val="en-US"/>
        </w:rPr>
        <w:t xml:space="preserve"> of equivalent temperature</w:t>
      </w:r>
      <w:r w:rsidR="002141E8">
        <w:rPr>
          <w:rFonts w:ascii="Arial" w:hAnsi="Arial" w:cs="Arial"/>
          <w:sz w:val="20"/>
          <w:szCs w:val="20"/>
          <w:lang w:val="en-US"/>
        </w:rPr>
        <w:t xml:space="preserve"> </w:t>
      </w:r>
      <w:r w:rsidR="002141E8" w:rsidRPr="00074D26">
        <w:rPr>
          <w:rFonts w:ascii="Arial" w:hAnsi="Arial" w:cs="Arial"/>
          <w:sz w:val="20"/>
          <w:szCs w:val="20"/>
          <w:lang w:val="en-US"/>
        </w:rPr>
        <w:t>kinetics</w:t>
      </w:r>
      <w:r w:rsidRPr="00074D26">
        <w:rPr>
          <w:rFonts w:ascii="Arial" w:hAnsi="Arial" w:cs="Arial"/>
          <w:sz w:val="20"/>
          <w:szCs w:val="20"/>
          <w:lang w:val="en-US"/>
        </w:rPr>
        <w:t xml:space="preserve"> of the sample heated by laser radiation. Equivalent temperature of the sample is determined directly by measuring the induced frequency shift of its piezoelectric resonances, preliminary calibrated on temperature in uniform heating conditions. </w:t>
      </w:r>
    </w:p>
    <w:p w:rsidR="00706E97" w:rsidRPr="00450121" w:rsidRDefault="000B2B08" w:rsidP="00B905A3">
      <w:pPr>
        <w:spacing w:line="360" w:lineRule="auto"/>
        <w:ind w:firstLine="289"/>
        <w:jc w:val="both"/>
        <w:rPr>
          <w:lang w:val="en-US"/>
        </w:rPr>
      </w:pPr>
      <w:r w:rsidRPr="00074D26">
        <w:rPr>
          <w:rFonts w:ascii="Arial" w:hAnsi="Arial" w:cs="Arial"/>
          <w:sz w:val="20"/>
          <w:szCs w:val="20"/>
          <w:lang w:val="en-US"/>
        </w:rPr>
        <w:t xml:space="preserve">We have </w:t>
      </w:r>
      <w:r w:rsidR="00622A9A" w:rsidRPr="00074D26">
        <w:rPr>
          <w:rFonts w:ascii="Arial" w:hAnsi="Arial" w:cs="Arial"/>
          <w:sz w:val="20"/>
          <w:szCs w:val="20"/>
          <w:lang w:val="en-US"/>
        </w:rPr>
        <w:t xml:space="preserve"> us</w:t>
      </w:r>
      <w:r w:rsidRPr="00074D26">
        <w:rPr>
          <w:rFonts w:ascii="Arial" w:hAnsi="Arial" w:cs="Arial"/>
          <w:sz w:val="20"/>
          <w:szCs w:val="20"/>
          <w:lang w:val="en-US"/>
        </w:rPr>
        <w:t>ed PRLC technique</w:t>
      </w:r>
      <w:r w:rsidR="00622A9A" w:rsidRPr="00074D26">
        <w:rPr>
          <w:rFonts w:ascii="Arial" w:hAnsi="Arial" w:cs="Arial"/>
          <w:sz w:val="20"/>
          <w:szCs w:val="20"/>
          <w:lang w:val="en-US"/>
        </w:rPr>
        <w:t xml:space="preserve"> for</w:t>
      </w:r>
      <w:r w:rsidR="002141E8">
        <w:rPr>
          <w:rFonts w:ascii="Arial" w:hAnsi="Arial" w:cs="Arial"/>
          <w:sz w:val="20"/>
          <w:szCs w:val="20"/>
          <w:lang w:val="en-US"/>
        </w:rPr>
        <w:t xml:space="preserve"> the</w:t>
      </w:r>
      <w:r w:rsidR="00622A9A" w:rsidRPr="00074D26">
        <w:rPr>
          <w:rFonts w:ascii="Arial" w:hAnsi="Arial" w:cs="Arial"/>
          <w:sz w:val="20"/>
          <w:szCs w:val="20"/>
          <w:lang w:val="en-US"/>
        </w:rPr>
        <w:t xml:space="preserve"> measurement of</w:t>
      </w:r>
      <w:r w:rsidR="00622A9A" w:rsidRPr="00074D26" w:rsidDel="0087786B">
        <w:rPr>
          <w:rFonts w:ascii="Arial" w:hAnsi="Arial" w:cs="Arial"/>
          <w:sz w:val="20"/>
          <w:szCs w:val="20"/>
          <w:lang w:val="en-US"/>
        </w:rPr>
        <w:t xml:space="preserve"> </w:t>
      </w:r>
      <w:r w:rsidR="00622A9A" w:rsidRPr="00074D26">
        <w:rPr>
          <w:rFonts w:ascii="Arial" w:hAnsi="Arial" w:cs="Arial"/>
          <w:sz w:val="20"/>
          <w:szCs w:val="20"/>
          <w:lang w:val="en-US"/>
        </w:rPr>
        <w:t xml:space="preserve">optical absorption and heat transfer coefficients of nonlinear-optical lithium </w:t>
      </w:r>
      <w:proofErr w:type="spellStart"/>
      <w:r w:rsidR="00622A9A" w:rsidRPr="00074D26">
        <w:rPr>
          <w:rFonts w:ascii="Arial" w:hAnsi="Arial" w:cs="Arial"/>
          <w:sz w:val="20"/>
          <w:szCs w:val="20"/>
          <w:lang w:val="en-US"/>
        </w:rPr>
        <w:t>triborate</w:t>
      </w:r>
      <w:proofErr w:type="spellEnd"/>
      <w:r w:rsidR="00FA700A" w:rsidRPr="00074D26">
        <w:rPr>
          <w:rFonts w:ascii="Arial" w:hAnsi="Arial" w:cs="Arial"/>
          <w:sz w:val="20"/>
          <w:szCs w:val="20"/>
          <w:lang w:val="en-US"/>
        </w:rPr>
        <w:t xml:space="preserve"> </w:t>
      </w:r>
      <w:r w:rsidR="008E6667" w:rsidRPr="00074D26">
        <w:rPr>
          <w:rFonts w:ascii="Arial" w:hAnsi="Arial" w:cs="Arial"/>
          <w:sz w:val="20"/>
          <w:szCs w:val="20"/>
          <w:lang w:val="en-US"/>
        </w:rPr>
        <w:t xml:space="preserve"> (LBO) </w:t>
      </w:r>
      <w:r w:rsidR="00622A9A" w:rsidRPr="00074D26">
        <w:rPr>
          <w:rFonts w:ascii="Arial" w:hAnsi="Arial" w:cs="Arial"/>
          <w:sz w:val="20"/>
          <w:szCs w:val="20"/>
          <w:lang w:val="en-US"/>
        </w:rPr>
        <w:t>crystals interacting with laser radiation at one micron wavelength at different air pressures from 10</w:t>
      </w:r>
      <w:r w:rsidR="00622A9A" w:rsidRPr="00074D26">
        <w:rPr>
          <w:rFonts w:ascii="Arial" w:hAnsi="Arial" w:cs="Arial"/>
          <w:sz w:val="20"/>
          <w:szCs w:val="20"/>
          <w:vertAlign w:val="superscript"/>
          <w:lang w:val="en-US"/>
        </w:rPr>
        <w:t>–1</w:t>
      </w:r>
      <w:r w:rsidR="00622A9A" w:rsidRPr="00074D26">
        <w:rPr>
          <w:rFonts w:ascii="Arial" w:hAnsi="Arial" w:cs="Arial"/>
          <w:sz w:val="20"/>
          <w:szCs w:val="20"/>
          <w:lang w:val="en-US"/>
        </w:rPr>
        <w:t xml:space="preserve"> Pa to 10</w:t>
      </w:r>
      <w:r w:rsidR="00622A9A" w:rsidRPr="00074D26">
        <w:rPr>
          <w:rFonts w:ascii="Arial" w:hAnsi="Arial" w:cs="Arial"/>
          <w:sz w:val="20"/>
          <w:szCs w:val="20"/>
          <w:vertAlign w:val="superscript"/>
          <w:lang w:val="en-US"/>
        </w:rPr>
        <w:t>5</w:t>
      </w:r>
      <w:r w:rsidR="00622A9A" w:rsidRPr="00074D26">
        <w:rPr>
          <w:rFonts w:ascii="Arial" w:hAnsi="Arial" w:cs="Arial"/>
          <w:sz w:val="20"/>
          <w:szCs w:val="20"/>
          <w:lang w:val="en-US"/>
        </w:rPr>
        <w:t xml:space="preserve"> Pa.</w:t>
      </w:r>
      <w:r w:rsidRPr="00074D26">
        <w:rPr>
          <w:rFonts w:ascii="Arial" w:hAnsi="Arial" w:cs="Arial"/>
          <w:sz w:val="20"/>
          <w:szCs w:val="20"/>
          <w:lang w:val="en-US"/>
        </w:rPr>
        <w:t xml:space="preserve"> Obvious interrelated benefits of performing measurements in vacuum conditions are the possibilities of the application of much lower optical power for reaching the same overheating level of the tested sample and measurement of much lower values of optical absorption coefficients</w:t>
      </w:r>
      <w:r w:rsidR="00C334F0" w:rsidRPr="00074D26">
        <w:rPr>
          <w:rFonts w:ascii="Arial" w:hAnsi="Arial" w:cs="Arial"/>
          <w:sz w:val="20"/>
          <w:szCs w:val="20"/>
          <w:lang w:val="en-US"/>
        </w:rPr>
        <w:t>.</w:t>
      </w:r>
    </w:p>
    <w:sectPr w:rsidR="00706E97" w:rsidRPr="004501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21"/>
    <w:rsid w:val="00051C83"/>
    <w:rsid w:val="00074D26"/>
    <w:rsid w:val="000B2B08"/>
    <w:rsid w:val="000F1E84"/>
    <w:rsid w:val="00122B13"/>
    <w:rsid w:val="001506C8"/>
    <w:rsid w:val="001868E5"/>
    <w:rsid w:val="002141E8"/>
    <w:rsid w:val="0025335D"/>
    <w:rsid w:val="00333C85"/>
    <w:rsid w:val="00380E5C"/>
    <w:rsid w:val="003E282C"/>
    <w:rsid w:val="00450121"/>
    <w:rsid w:val="0049554F"/>
    <w:rsid w:val="004A3326"/>
    <w:rsid w:val="00550EAB"/>
    <w:rsid w:val="00622A9A"/>
    <w:rsid w:val="006A47E8"/>
    <w:rsid w:val="00706E97"/>
    <w:rsid w:val="007A4084"/>
    <w:rsid w:val="007A63B3"/>
    <w:rsid w:val="007D76A8"/>
    <w:rsid w:val="00812F3C"/>
    <w:rsid w:val="00824376"/>
    <w:rsid w:val="008E6667"/>
    <w:rsid w:val="008F414E"/>
    <w:rsid w:val="00964ED4"/>
    <w:rsid w:val="009E3674"/>
    <w:rsid w:val="00A744E3"/>
    <w:rsid w:val="00A82398"/>
    <w:rsid w:val="00AF2B6E"/>
    <w:rsid w:val="00B37346"/>
    <w:rsid w:val="00B5766F"/>
    <w:rsid w:val="00B905A3"/>
    <w:rsid w:val="00C334F0"/>
    <w:rsid w:val="00CE09B5"/>
    <w:rsid w:val="00E41058"/>
    <w:rsid w:val="00F23CAE"/>
    <w:rsid w:val="00F715B7"/>
    <w:rsid w:val="00FA700A"/>
    <w:rsid w:val="00FE6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4103D"/>
  <w15:chartTrackingRefBased/>
  <w15:docId w15:val="{B1E78EBA-1533-448F-B70A-FFB02A0A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4ED4"/>
    <w:rPr>
      <w:rFonts w:ascii="Times New Roman" w:hAnsi="Times New Roman"/>
      <w:sz w:val="24"/>
    </w:rPr>
  </w:style>
  <w:style w:type="paragraph" w:styleId="1">
    <w:name w:val="heading 1"/>
    <w:basedOn w:val="a"/>
    <w:next w:val="a"/>
    <w:link w:val="10"/>
    <w:autoRedefine/>
    <w:uiPriority w:val="9"/>
    <w:qFormat/>
    <w:rsid w:val="00964ED4"/>
    <w:pPr>
      <w:keepNext/>
      <w:keepLines/>
      <w:spacing w:before="240" w:after="0"/>
      <w:outlineLvl w:val="0"/>
    </w:pPr>
    <w:rPr>
      <w:rFonts w:eastAsiaTheme="majorEastAsia" w:cstheme="majorBidi"/>
      <w:sz w:val="32"/>
      <w:szCs w:val="32"/>
    </w:rPr>
  </w:style>
  <w:style w:type="paragraph" w:styleId="2">
    <w:name w:val="heading 2"/>
    <w:basedOn w:val="a"/>
    <w:next w:val="a"/>
    <w:link w:val="20"/>
    <w:autoRedefine/>
    <w:uiPriority w:val="9"/>
    <w:unhideWhenUsed/>
    <w:qFormat/>
    <w:rsid w:val="00964ED4"/>
    <w:pPr>
      <w:keepNext/>
      <w:keepLines/>
      <w:spacing w:before="40" w:after="0"/>
      <w:outlineLvl w:val="1"/>
    </w:pPr>
    <w:rPr>
      <w:rFonts w:eastAsiaTheme="majorEastAsia" w:cstheme="majorBidi"/>
      <w:sz w:val="28"/>
      <w:szCs w:val="26"/>
    </w:rPr>
  </w:style>
  <w:style w:type="paragraph" w:styleId="3">
    <w:name w:val="heading 3"/>
    <w:basedOn w:val="a"/>
    <w:next w:val="a"/>
    <w:link w:val="30"/>
    <w:autoRedefine/>
    <w:uiPriority w:val="9"/>
    <w:semiHidden/>
    <w:unhideWhenUsed/>
    <w:qFormat/>
    <w:rsid w:val="00964ED4"/>
    <w:pPr>
      <w:keepNext/>
      <w:keepLines/>
      <w:spacing w:before="40" w:after="0"/>
      <w:outlineLvl w:val="2"/>
    </w:pPr>
    <w:rPr>
      <w:rFonts w:eastAsiaTheme="majorEastAsia"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4ED4"/>
    <w:rPr>
      <w:rFonts w:ascii="Times New Roman" w:eastAsiaTheme="majorEastAsia" w:hAnsi="Times New Roman" w:cstheme="majorBidi"/>
      <w:sz w:val="32"/>
      <w:szCs w:val="32"/>
    </w:rPr>
  </w:style>
  <w:style w:type="character" w:customStyle="1" w:styleId="30">
    <w:name w:val="Заголовок 3 Знак"/>
    <w:basedOn w:val="a0"/>
    <w:link w:val="3"/>
    <w:uiPriority w:val="9"/>
    <w:semiHidden/>
    <w:rsid w:val="00964ED4"/>
    <w:rPr>
      <w:rFonts w:ascii="Times New Roman" w:eastAsiaTheme="majorEastAsia" w:hAnsi="Times New Roman" w:cstheme="majorBidi"/>
      <w:sz w:val="24"/>
      <w:szCs w:val="24"/>
    </w:rPr>
  </w:style>
  <w:style w:type="character" w:customStyle="1" w:styleId="20">
    <w:name w:val="Заголовок 2 Знак"/>
    <w:basedOn w:val="a0"/>
    <w:link w:val="2"/>
    <w:uiPriority w:val="9"/>
    <w:rsid w:val="00964ED4"/>
    <w:rPr>
      <w:rFonts w:ascii="Times New Roman" w:eastAsiaTheme="majorEastAsia" w:hAnsi="Times New Roman" w:cstheme="majorBidi"/>
      <w:sz w:val="28"/>
      <w:szCs w:val="26"/>
    </w:rPr>
  </w:style>
  <w:style w:type="character" w:customStyle="1" w:styleId="tlid-translation">
    <w:name w:val="tlid-translation"/>
    <w:basedOn w:val="a0"/>
    <w:rsid w:val="003E282C"/>
  </w:style>
  <w:style w:type="character" w:styleId="a3">
    <w:name w:val="Hyperlink"/>
    <w:basedOn w:val="a0"/>
    <w:uiPriority w:val="99"/>
    <w:unhideWhenUsed/>
    <w:rsid w:val="009E3674"/>
    <w:rPr>
      <w:color w:val="0563C1" w:themeColor="hyperlink"/>
      <w:u w:val="single"/>
    </w:rPr>
  </w:style>
  <w:style w:type="character" w:customStyle="1" w:styleId="11">
    <w:name w:val="Неразрешенное упоминание1"/>
    <w:basedOn w:val="a0"/>
    <w:uiPriority w:val="99"/>
    <w:semiHidden/>
    <w:unhideWhenUsed/>
    <w:rsid w:val="009E3674"/>
    <w:rPr>
      <w:color w:val="605E5C"/>
      <w:shd w:val="clear" w:color="auto" w:fill="E1DFDD"/>
    </w:rPr>
  </w:style>
  <w:style w:type="paragraph" w:styleId="a4">
    <w:name w:val="Balloon Text"/>
    <w:basedOn w:val="a"/>
    <w:link w:val="a5"/>
    <w:uiPriority w:val="99"/>
    <w:semiHidden/>
    <w:unhideWhenUsed/>
    <w:rsid w:val="00E4105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41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Shebarshina.ira@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349</Words>
  <Characters>1991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Шебаршина</dc:creator>
  <cp:keywords/>
  <dc:description/>
  <cp:lastModifiedBy>Ирина Шебаршина</cp:lastModifiedBy>
  <cp:revision>22</cp:revision>
  <dcterms:created xsi:type="dcterms:W3CDTF">2018-12-04T07:00:00Z</dcterms:created>
  <dcterms:modified xsi:type="dcterms:W3CDTF">2018-12-18T08:18:00Z</dcterms:modified>
</cp:coreProperties>
</file>