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BC138" w14:textId="061D565F" w:rsidR="005D1AAE" w:rsidRPr="003C32AF" w:rsidRDefault="005D1AAE" w:rsidP="003C32AF">
      <w:pPr>
        <w:pStyle w:val="Listenabsatz"/>
        <w:ind w:left="0" w:right="3344"/>
        <w:rPr>
          <w:rFonts w:ascii="Times New Roman" w:eastAsia="Times New Roman" w:hAnsi="Times New Roman" w:cs="Times New Roman"/>
          <w:b/>
          <w:sz w:val="24"/>
          <w:szCs w:val="24"/>
          <w:lang w:val="en-US" w:eastAsia="de-DE" w:bidi="en-US"/>
        </w:rPr>
      </w:pPr>
      <w:r w:rsidRPr="003C32AF">
        <w:rPr>
          <w:rFonts w:ascii="Times New Roman" w:eastAsia="Times New Roman" w:hAnsi="Times New Roman" w:cs="Times New Roman"/>
          <w:b/>
          <w:sz w:val="24"/>
          <w:szCs w:val="24"/>
          <w:lang w:val="en-US" w:eastAsia="de-DE" w:bidi="en-US"/>
        </w:rPr>
        <w:t>Study of 405 nm Laser-Induced Time-Resolved Photoluminescence Spectroscopy on Spinel and Alexandrite</w:t>
      </w:r>
    </w:p>
    <w:p w14:paraId="4E5F6A3B" w14:textId="77777777" w:rsidR="005D1AAE" w:rsidRPr="003C32AF" w:rsidRDefault="005D1AAE" w:rsidP="005D1AAE">
      <w:pPr>
        <w:pStyle w:val="Listenabsatz"/>
        <w:ind w:right="3344"/>
        <w:rPr>
          <w:rFonts w:ascii="Times New Roman" w:eastAsia="Times New Roman" w:hAnsi="Times New Roman" w:cs="Times New Roman"/>
          <w:b/>
          <w:sz w:val="18"/>
          <w:szCs w:val="18"/>
          <w:lang w:val="en-US" w:eastAsia="de-DE" w:bidi="en-US"/>
        </w:rPr>
      </w:pPr>
    </w:p>
    <w:p w14:paraId="48508F88" w14:textId="77777777" w:rsidR="00C12AB1" w:rsidRDefault="005D1AAE" w:rsidP="003C32AF">
      <w:pPr>
        <w:pStyle w:val="Listenabsatz"/>
        <w:ind w:left="0" w:right="3344"/>
        <w:rPr>
          <w:rFonts w:ascii="Times New Roman" w:eastAsia="Times New Roman" w:hAnsi="Times New Roman" w:cs="Times New Roman"/>
          <w:b/>
          <w:sz w:val="16"/>
          <w:szCs w:val="16"/>
          <w:lang w:val="en-US" w:eastAsia="de-DE" w:bidi="en-US"/>
        </w:rPr>
      </w:pPr>
      <w:proofErr w:type="spellStart"/>
      <w:r w:rsidRPr="003C32AF">
        <w:rPr>
          <w:rFonts w:ascii="Times New Roman" w:eastAsia="Times New Roman" w:hAnsi="Times New Roman" w:cs="Times New Roman"/>
          <w:b/>
          <w:sz w:val="16"/>
          <w:szCs w:val="16"/>
          <w:lang w:val="en-US" w:eastAsia="de-DE" w:bidi="en-US"/>
        </w:rPr>
        <w:t>Wenxing</w:t>
      </w:r>
      <w:proofErr w:type="spellEnd"/>
      <w:r w:rsidRPr="003C32AF">
        <w:rPr>
          <w:rFonts w:ascii="Times New Roman" w:eastAsia="Times New Roman" w:hAnsi="Times New Roman" w:cs="Times New Roman"/>
          <w:b/>
          <w:sz w:val="16"/>
          <w:szCs w:val="16"/>
          <w:lang w:val="en-US" w:eastAsia="de-DE" w:bidi="en-US"/>
        </w:rPr>
        <w:t xml:space="preserve"> Xu </w:t>
      </w:r>
      <w:r w:rsidRPr="003C32AF">
        <w:rPr>
          <w:rFonts w:ascii="Times New Roman" w:eastAsia="Times New Roman" w:hAnsi="Times New Roman" w:cs="Times New Roman"/>
          <w:b/>
          <w:sz w:val="16"/>
          <w:szCs w:val="16"/>
          <w:lang w:val="en-US" w:eastAsia="de-DE" w:bidi="en-US"/>
        </w:rPr>
        <w:t>(Independent Researcher, Switzerland</w:t>
      </w:r>
      <w:r w:rsidRPr="003C32AF">
        <w:rPr>
          <w:rFonts w:ascii="Times New Roman" w:eastAsia="Times New Roman" w:hAnsi="Times New Roman" w:cs="Times New Roman"/>
          <w:b/>
          <w:sz w:val="16"/>
          <w:szCs w:val="16"/>
          <w:lang w:val="en-US" w:eastAsia="de-DE" w:bidi="en-US"/>
        </w:rPr>
        <w:t xml:space="preserve">) </w:t>
      </w:r>
    </w:p>
    <w:p w14:paraId="24D78FD0" w14:textId="08C352EA" w:rsidR="005D1AAE" w:rsidRPr="003C32AF" w:rsidRDefault="005D1AAE" w:rsidP="003C32AF">
      <w:pPr>
        <w:pStyle w:val="Listenabsatz"/>
        <w:ind w:left="0" w:right="3344"/>
        <w:rPr>
          <w:rFonts w:ascii="Times New Roman" w:eastAsia="Times New Roman" w:hAnsi="Times New Roman" w:cs="Times New Roman"/>
          <w:b/>
          <w:sz w:val="16"/>
          <w:szCs w:val="16"/>
          <w:lang w:val="en-US" w:eastAsia="de-DE" w:bidi="en-US"/>
        </w:rPr>
      </w:pPr>
      <w:r w:rsidRPr="003C32AF">
        <w:rPr>
          <w:rFonts w:ascii="Times New Roman" w:eastAsia="Times New Roman" w:hAnsi="Times New Roman" w:cs="Times New Roman"/>
          <w:b/>
          <w:sz w:val="16"/>
          <w:szCs w:val="16"/>
          <w:lang w:val="en-US" w:eastAsia="de-DE" w:bidi="en-US"/>
        </w:rPr>
        <w:t xml:space="preserve">Tsung-Han Tsai and Aaron </w:t>
      </w:r>
      <w:proofErr w:type="spellStart"/>
      <w:r w:rsidRPr="003C32AF">
        <w:rPr>
          <w:rFonts w:ascii="Times New Roman" w:eastAsia="Times New Roman" w:hAnsi="Times New Roman" w:cs="Times New Roman"/>
          <w:b/>
          <w:sz w:val="16"/>
          <w:szCs w:val="16"/>
          <w:lang w:val="en-US" w:eastAsia="de-DE" w:bidi="en-US"/>
        </w:rPr>
        <w:t>Palke</w:t>
      </w:r>
      <w:proofErr w:type="spellEnd"/>
      <w:r w:rsidRPr="003C32AF">
        <w:rPr>
          <w:rFonts w:ascii="Times New Roman" w:eastAsia="Times New Roman" w:hAnsi="Times New Roman" w:cs="Times New Roman"/>
          <w:b/>
          <w:sz w:val="16"/>
          <w:szCs w:val="16"/>
          <w:lang w:val="en-US" w:eastAsia="de-DE" w:bidi="en-US"/>
        </w:rPr>
        <w:t xml:space="preserve"> </w:t>
      </w:r>
      <w:r w:rsidRPr="003C32AF">
        <w:rPr>
          <w:rFonts w:ascii="Times New Roman" w:eastAsia="Times New Roman" w:hAnsi="Times New Roman" w:cs="Times New Roman"/>
          <w:b/>
          <w:sz w:val="16"/>
          <w:szCs w:val="16"/>
          <w:lang w:val="en-US" w:eastAsia="de-DE" w:bidi="en-US"/>
        </w:rPr>
        <w:t>(</w:t>
      </w:r>
      <w:r w:rsidRPr="003C32AF">
        <w:rPr>
          <w:rFonts w:ascii="Times New Roman" w:eastAsia="Times New Roman" w:hAnsi="Times New Roman" w:cs="Times New Roman"/>
          <w:b/>
          <w:sz w:val="16"/>
          <w:szCs w:val="16"/>
          <w:lang w:val="en-US" w:eastAsia="de-DE" w:bidi="en-US"/>
        </w:rPr>
        <w:t>Gemological Institute of America, USA</w:t>
      </w:r>
      <w:r w:rsidRPr="003C32AF">
        <w:rPr>
          <w:rFonts w:ascii="Times New Roman" w:eastAsia="Times New Roman" w:hAnsi="Times New Roman" w:cs="Times New Roman"/>
          <w:b/>
          <w:sz w:val="16"/>
          <w:szCs w:val="16"/>
          <w:lang w:val="en-US" w:eastAsia="de-DE" w:bidi="en-US"/>
        </w:rPr>
        <w:t>)</w:t>
      </w:r>
    </w:p>
    <w:p w14:paraId="697EE857" w14:textId="77777777" w:rsidR="003C32AF" w:rsidRDefault="003C32AF" w:rsidP="003C32AF">
      <w:pPr>
        <w:pStyle w:val="MDPI17abstract"/>
        <w:ind w:left="720"/>
        <w:rPr>
          <w:rFonts w:ascii="Times New Roman" w:hAnsi="Times New Roman"/>
          <w:b/>
          <w:color w:val="auto"/>
          <w:szCs w:val="18"/>
        </w:rPr>
        <w:sectPr w:rsidR="003C32AF"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14:paraId="325F2186" w14:textId="3F0EEF49" w:rsidR="003C32AF" w:rsidRPr="003C32AF" w:rsidRDefault="005D1AAE" w:rsidP="003C32AF">
      <w:pPr>
        <w:pStyle w:val="MDPI17abstract"/>
        <w:ind w:left="0"/>
        <w:rPr>
          <w:rFonts w:ascii="Times New Roman" w:hAnsi="Times New Roman"/>
          <w:b/>
          <w:color w:val="auto"/>
          <w:sz w:val="20"/>
          <w:szCs w:val="20"/>
        </w:rPr>
      </w:pPr>
      <w:r w:rsidRPr="003C32AF">
        <w:rPr>
          <w:rFonts w:ascii="Times New Roman" w:hAnsi="Times New Roman"/>
          <w:b/>
          <w:color w:val="auto"/>
          <w:sz w:val="20"/>
          <w:szCs w:val="20"/>
        </w:rPr>
        <w:t>Abstract</w:t>
      </w:r>
    </w:p>
    <w:p w14:paraId="098FEC9D" w14:textId="77777777" w:rsidR="003C32AF" w:rsidRDefault="005D1AAE" w:rsidP="003C32AF">
      <w:pPr>
        <w:tabs>
          <w:tab w:val="left" w:pos="2835"/>
        </w:tabs>
        <w:spacing w:before="120" w:after="0" w:line="240" w:lineRule="auto"/>
        <w:ind w:hanging="11"/>
        <w:rPr>
          <w:rFonts w:ascii="Times New Roman" w:hAnsi="Times New Roman" w:cs="Times New Roman"/>
          <w:b/>
          <w:sz w:val="20"/>
          <w:szCs w:val="20"/>
        </w:rPr>
      </w:pPr>
      <w:r w:rsidRPr="003C32AF">
        <w:rPr>
          <w:rFonts w:ascii="Times New Roman" w:hAnsi="Times New Roman" w:cs="Times New Roman"/>
          <w:b/>
          <w:sz w:val="20"/>
          <w:szCs w:val="20"/>
        </w:rPr>
        <w:t>Research on photoluminescence spectroscopy on Cr-doped gem materials has demonstrated great success regarding the identification of gemstones in terms of building rapid test systems</w:t>
      </w:r>
      <w:r w:rsidRPr="003C32AF">
        <w:rPr>
          <w:rFonts w:ascii="Times New Roman" w:hAnsi="Times New Roman" w:cs="Times New Roman"/>
          <w:b/>
          <w:sz w:val="20"/>
          <w:szCs w:val="20"/>
        </w:rPr>
        <w:t xml:space="preserve"> in Gemological laboratory</w:t>
      </w:r>
      <w:r w:rsidRPr="003C32AF">
        <w:rPr>
          <w:rFonts w:ascii="Times New Roman" w:hAnsi="Times New Roman" w:cs="Times New Roman"/>
          <w:b/>
          <w:sz w:val="20"/>
          <w:szCs w:val="20"/>
        </w:rPr>
        <w:t xml:space="preserve">. In this study, 405 nm photoluminescence spectroscopy was used to measure the luminescence decay profiles of dozens of natural and lab-grown spinel (including heated spinel) and alexandrite. Spinel and alexandrite are both capable of producing photoluminescence with a long lifetime: spinel between 9 and 23 microseconds and alexandrite from 25 to 53 microseconds. The </w:t>
      </w:r>
      <w:r w:rsidRPr="003C32AF">
        <w:rPr>
          <w:rFonts w:ascii="Times New Roman" w:hAnsi="Times New Roman" w:cs="Times New Roman"/>
          <w:b/>
          <w:sz w:val="20"/>
          <w:szCs w:val="20"/>
        </w:rPr>
        <w:t>photoluminescence lifetime and exponential parameters of the half-life demonstrated notable differences in the ranges of decay times between natural, heated, and lab-grown versions of these materials.</w:t>
      </w:r>
      <w:r w:rsidR="003C32AF" w:rsidRPr="003C32A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0D8882A5" w14:textId="4B39F59A" w:rsidR="003C32AF" w:rsidRPr="003C32AF" w:rsidRDefault="003C32AF" w:rsidP="003C32AF">
      <w:pPr>
        <w:tabs>
          <w:tab w:val="left" w:pos="2835"/>
        </w:tabs>
        <w:spacing w:before="120" w:after="0" w:line="240" w:lineRule="auto"/>
        <w:ind w:hanging="11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3C32AF">
        <w:rPr>
          <w:rFonts w:ascii="Times New Roman" w:hAnsi="Times New Roman" w:cs="Times New Roman"/>
          <w:b/>
          <w:sz w:val="20"/>
          <w:szCs w:val="20"/>
          <w:lang w:val="en-US"/>
        </w:rPr>
        <w:t xml:space="preserve">Recent Publication: </w:t>
      </w:r>
      <w:r w:rsidRPr="003C32AF">
        <w:rPr>
          <w:rFonts w:ascii="Times New Roman" w:hAnsi="Times New Roman" w:cs="Times New Roman"/>
          <w:b/>
          <w:sz w:val="20"/>
          <w:szCs w:val="20"/>
          <w:lang w:val="en-US"/>
        </w:rPr>
        <w:t xml:space="preserve">Xu W., Tsai T.H., </w:t>
      </w:r>
      <w:proofErr w:type="spellStart"/>
      <w:r w:rsidRPr="003C32AF">
        <w:rPr>
          <w:rFonts w:ascii="Times New Roman" w:hAnsi="Times New Roman" w:cs="Times New Roman"/>
          <w:b/>
          <w:sz w:val="20"/>
          <w:szCs w:val="20"/>
          <w:lang w:val="en-US"/>
        </w:rPr>
        <w:t>Palke</w:t>
      </w:r>
      <w:proofErr w:type="spellEnd"/>
      <w:r w:rsidRPr="003C32AF">
        <w:rPr>
          <w:rFonts w:ascii="Times New Roman" w:hAnsi="Times New Roman" w:cs="Times New Roman"/>
          <w:b/>
          <w:sz w:val="20"/>
          <w:szCs w:val="20"/>
          <w:lang w:val="en-US"/>
        </w:rPr>
        <w:t xml:space="preserve"> A., Study of 405nm Laser-Induced Time-Resolved Photoluminescence Spectroscopy on Spinel and Alexandrite, Minerals 2023, 13, 419. https://doi.org/10.3390/ min13030419</w:t>
      </w:r>
    </w:p>
    <w:p w14:paraId="4E8288CE" w14:textId="4908B5F4" w:rsidR="005D1AAE" w:rsidRPr="003C32AF" w:rsidRDefault="005D1AAE" w:rsidP="003C32AF">
      <w:pPr>
        <w:pStyle w:val="MDPI17abstract"/>
        <w:ind w:left="720" w:hanging="11"/>
        <w:rPr>
          <w:rFonts w:ascii="Times New Roman" w:eastAsiaTheme="minorEastAsia" w:hAnsi="Times New Roman"/>
          <w:b/>
          <w:color w:val="auto"/>
          <w:sz w:val="20"/>
          <w:szCs w:val="20"/>
          <w:lang w:eastAsia="zh-CN" w:bidi="ar-SA"/>
        </w:rPr>
      </w:pPr>
    </w:p>
    <w:p w14:paraId="2271A8B8" w14:textId="6D419907" w:rsidR="003C32AF" w:rsidRPr="003C32AF" w:rsidRDefault="003C32AF" w:rsidP="003C32AF">
      <w:pPr>
        <w:ind w:hanging="11"/>
        <w:rPr>
          <w:sz w:val="20"/>
          <w:szCs w:val="20"/>
          <w:lang w:val="en-US" w:eastAsia="de-DE" w:bidi="en-US"/>
        </w:rPr>
      </w:pPr>
    </w:p>
    <w:p w14:paraId="522A43A6" w14:textId="77777777" w:rsidR="003C32AF" w:rsidRDefault="003C32AF">
      <w:pPr>
        <w:rPr>
          <w:rFonts w:ascii="Times New Roman" w:eastAsia="Times New Roman" w:hAnsi="Times New Roman" w:cs="Times New Roman"/>
          <w:b/>
          <w:sz w:val="18"/>
          <w:szCs w:val="18"/>
          <w:lang w:val="en-US" w:eastAsia="de-DE" w:bidi="en-US"/>
        </w:rPr>
      </w:pPr>
    </w:p>
    <w:p w14:paraId="44A4400D" w14:textId="45B36E01" w:rsidR="003C32AF" w:rsidRDefault="003C32AF">
      <w:pPr>
        <w:rPr>
          <w:rFonts w:ascii="Times New Roman" w:eastAsia="Times New Roman" w:hAnsi="Times New Roman" w:cs="Times New Roman"/>
          <w:b/>
          <w:sz w:val="18"/>
          <w:szCs w:val="18"/>
          <w:lang w:val="en-US" w:eastAsia="de-DE" w:bidi="en-US"/>
        </w:rPr>
        <w:sectPr w:rsidR="003C32AF" w:rsidSect="003C32AF">
          <w:type w:val="continuous"/>
          <w:pgSz w:w="11906" w:h="16838"/>
          <w:pgMar w:top="1440" w:right="1800" w:bottom="1440" w:left="1800" w:header="708" w:footer="708" w:gutter="0"/>
          <w:cols w:num="2" w:space="2"/>
          <w:docGrid w:linePitch="360"/>
        </w:sectPr>
      </w:pPr>
    </w:p>
    <w:p w14:paraId="24F1D634" w14:textId="418EE8A1" w:rsidR="003C32AF" w:rsidRDefault="003C32AF">
      <w:pPr>
        <w:rPr>
          <w:rFonts w:ascii="Times New Roman" w:eastAsia="Times New Roman" w:hAnsi="Times New Roman" w:cs="Times New Roman"/>
          <w:b/>
          <w:sz w:val="18"/>
          <w:szCs w:val="18"/>
          <w:lang w:val="en-US" w:eastAsia="de-DE" w:bidi="en-US"/>
        </w:rPr>
      </w:pPr>
      <w:r>
        <w:rPr>
          <w:rFonts w:ascii="Times New Roman" w:eastAsia="Times New Roman" w:hAnsi="Times New Roman" w:cs="Times New Roman"/>
          <w:b/>
          <w:noProof/>
          <w:sz w:val="18"/>
          <w:szCs w:val="18"/>
          <w:lang w:val="en-US" w:eastAsia="de-DE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8FD7A5" wp14:editId="27FE22AE">
                <wp:simplePos x="0" y="0"/>
                <wp:positionH relativeFrom="column">
                  <wp:posOffset>-2540</wp:posOffset>
                </wp:positionH>
                <wp:positionV relativeFrom="paragraph">
                  <wp:posOffset>154638</wp:posOffset>
                </wp:positionV>
                <wp:extent cx="5341650" cy="31775"/>
                <wp:effectExtent l="0" t="0" r="30480" b="25400"/>
                <wp:wrapNone/>
                <wp:docPr id="1855808844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41650" cy="31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229FB1" id="Gerader Verbinde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12.2pt" to="420.4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LBoqQEAAKIDAAAOAAAAZHJzL2Uyb0RvYy54bWysU01v1DAQvSPxHyzf2SQt26Josz20KhdU&#10;KijcXWe8seQv2WaT/fcdT3ZTVBBSKy6WY897897zZHM1WcP2EJP2ruPNquYMnPS9druO/3i4/fCJ&#10;s5SF64XxDjp+gMSvtu/fbcbQwpkfvOkhMiRxqR1Dx4ecQ1tVSQ5gRVr5AA4vlY9WZPyMu6qPYkR2&#10;a6qzur6oRh/7EL2ElPD0Zr7kW+JXCmT+qlSCzEzHUVumNdL6WNZquxHtLoowaHmUId6gwgrtsOlC&#10;dSOyYL+i/oPKahl98iqvpLeVV0pLIA/opqlfuPk+iADkBcNJYYkp/T9aebe/dvcRYxhDalO4j8XF&#10;pKJlyujwE9+UfKFSNlFshyU2mDKTeLg+/9hcrDFdiXfnzeXlusRazTSFLsSUP4O3rGw6brQrrkQr&#10;9l9SnktPJYh7FkK7fDBQio37BorpHhvOkmhG4NpEthf4ukJKcLk5tqbqAlPamAVYU9t/Ao/1BQo0&#10;P68BLwjq7F1ewFY7H//WPU8nyWquPyUw+y4RPPr+QE9E0eAgULjHoS2T9vs3wZ9/re0TAAAA//8D&#10;AFBLAwQUAAYACAAAACEA2PHxe90AAAAHAQAADwAAAGRycy9kb3ducmV2LnhtbEyPQUvDQBCF74L/&#10;YRnBi7QbQ5A2ZlNE1EM9tSrU2yQ7JqHZ2ZDdpvHfO570NMy8x5vvFZvZ9WqiMXSeDdwuE1DEtbcd&#10;Nwbe354XK1AhIlvsPZOBbwqwKS8vCsytP/OOpn1slIRwyNFAG+OQax3qlhyGpR+IRfvyo8Mo69ho&#10;O+JZwl2v0yS50w47lg8tDvTYUn3cn5yBz+DD08e2ml6Ou+2MN68xPdTWmOur+eEeVKQ5/pnhF1/Q&#10;oRSmyp/YBtUbWGRiNJBmMkVeZYk0qeSwzkCXhf7PX/4AAAD//wMAUEsBAi0AFAAGAAgAAAAhALaD&#10;OJL+AAAA4QEAABMAAAAAAAAAAAAAAAAAAAAAAFtDb250ZW50X1R5cGVzXS54bWxQSwECLQAUAAYA&#10;CAAAACEAOP0h/9YAAACUAQAACwAAAAAAAAAAAAAAAAAvAQAAX3JlbHMvLnJlbHNQSwECLQAUAAYA&#10;CAAAACEA0SSwaKkBAACiAwAADgAAAAAAAAAAAAAAAAAuAgAAZHJzL2Uyb0RvYy54bWxQSwECLQAU&#10;AAYACAAAACEA2PHxe90AAAAHAQAADwAAAAAAAAAAAAAAAAADBAAAZHJzL2Rvd25yZXYueG1sUEsF&#10;BgAAAAAEAAQA8wAAAA0FAAAAAA==&#10;" strokecolor="#4472c4 [3204]" strokeweight=".5pt">
                <v:stroke joinstyle="miter"/>
              </v:line>
            </w:pict>
          </mc:Fallback>
        </mc:AlternateContent>
      </w:r>
    </w:p>
    <w:p w14:paraId="7AD22057" w14:textId="23D644EF" w:rsidR="00B15422" w:rsidRPr="00C12AB1" w:rsidRDefault="00C12AB1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07289A">
        <w:rPr>
          <w:rFonts w:ascii="Calibri" w:eastAsia="宋体" w:hAnsi="Calibri" w:cs="Times New Roman"/>
          <w:noProof/>
          <w:sz w:val="24"/>
          <w:lang w:val="de-DE"/>
        </w:rPr>
        <w:drawing>
          <wp:anchor distT="0" distB="0" distL="114300" distR="114300" simplePos="0" relativeHeight="251661312" behindDoc="0" locked="0" layoutInCell="1" allowOverlap="1" wp14:anchorId="653A6EF7" wp14:editId="6E1F414A">
            <wp:simplePos x="0" y="0"/>
            <wp:positionH relativeFrom="margin">
              <wp:align>left</wp:align>
            </wp:positionH>
            <wp:positionV relativeFrom="paragraph">
              <wp:posOffset>259715</wp:posOffset>
            </wp:positionV>
            <wp:extent cx="1245870" cy="1697355"/>
            <wp:effectExtent l="0" t="0" r="0" b="0"/>
            <wp:wrapSquare wrapText="bothSides"/>
            <wp:docPr id="1" name="Grafik 1" descr="Ein Bild, das Menschliches Gesicht, Person, Kleidung, Lächel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Menschliches Gesicht, Person, Kleidung, Lächeln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04" b="5438"/>
                    <a:stretch/>
                  </pic:blipFill>
                  <pic:spPr bwMode="auto">
                    <a:xfrm flipH="1">
                      <a:off x="0" y="0"/>
                      <a:ext cx="1245870" cy="169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32AF" w:rsidRPr="00C12AB1">
        <w:rPr>
          <w:rFonts w:ascii="Times New Roman" w:hAnsi="Times New Roman" w:cs="Times New Roman"/>
          <w:b/>
          <w:sz w:val="20"/>
          <w:szCs w:val="20"/>
          <w:lang w:val="en-US"/>
        </w:rPr>
        <w:t>Biography:</w:t>
      </w:r>
    </w:p>
    <w:p w14:paraId="7EF385AA" w14:textId="4018A420" w:rsidR="003C32AF" w:rsidRPr="003C32AF" w:rsidRDefault="003C32AF" w:rsidP="003C32A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3C32AF">
        <w:rPr>
          <w:rFonts w:ascii="Times New Roman" w:hAnsi="Times New Roman" w:cs="Times New Roman"/>
          <w:b/>
          <w:sz w:val="20"/>
          <w:szCs w:val="20"/>
          <w:lang w:val="en-US"/>
        </w:rPr>
        <w:t>Wenxing</w:t>
      </w:r>
      <w:proofErr w:type="spellEnd"/>
      <w:r w:rsidRPr="003C32AF">
        <w:rPr>
          <w:rFonts w:ascii="Times New Roman" w:hAnsi="Times New Roman" w:cs="Times New Roman"/>
          <w:b/>
          <w:sz w:val="20"/>
          <w:szCs w:val="20"/>
          <w:lang w:val="en-US"/>
        </w:rPr>
        <w:t xml:space="preserve"> Xu is a dedicated mineralogist and material scientist. </w:t>
      </w:r>
      <w:proofErr w:type="spellStart"/>
      <w:r w:rsidRPr="003C32AF">
        <w:rPr>
          <w:rFonts w:ascii="Times New Roman" w:hAnsi="Times New Roman" w:cs="Times New Roman"/>
          <w:b/>
          <w:sz w:val="20"/>
          <w:szCs w:val="20"/>
        </w:rPr>
        <w:t>She</w:t>
      </w:r>
      <w:proofErr w:type="spellEnd"/>
      <w:r w:rsidRPr="003C32AF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3C32AF">
        <w:rPr>
          <w:rFonts w:ascii="Times New Roman" w:hAnsi="Times New Roman" w:cs="Times New Roman"/>
          <w:b/>
          <w:sz w:val="20"/>
          <w:szCs w:val="20"/>
        </w:rPr>
        <w:t>completed</w:t>
      </w:r>
      <w:proofErr w:type="spellEnd"/>
      <w:r w:rsidRPr="003C32AF">
        <w:rPr>
          <w:rFonts w:ascii="Times New Roman" w:hAnsi="Times New Roman" w:cs="Times New Roman"/>
          <w:b/>
          <w:sz w:val="20"/>
          <w:szCs w:val="20"/>
        </w:rPr>
        <w:t xml:space="preserve"> her </w:t>
      </w:r>
      <w:proofErr w:type="spellStart"/>
      <w:r w:rsidRPr="003C32AF">
        <w:rPr>
          <w:rFonts w:ascii="Times New Roman" w:hAnsi="Times New Roman" w:cs="Times New Roman"/>
          <w:b/>
          <w:sz w:val="20"/>
          <w:szCs w:val="20"/>
        </w:rPr>
        <w:t>studies</w:t>
      </w:r>
      <w:proofErr w:type="spellEnd"/>
      <w:r w:rsidRPr="003C32AF">
        <w:rPr>
          <w:rFonts w:ascii="Times New Roman" w:hAnsi="Times New Roman" w:cs="Times New Roman"/>
          <w:b/>
          <w:sz w:val="20"/>
          <w:szCs w:val="20"/>
        </w:rPr>
        <w:t xml:space="preserve"> at Geosciences University of China in Wuhan, and later pursued her </w:t>
      </w:r>
      <w:proofErr w:type="gramStart"/>
      <w:r w:rsidRPr="003C32AF">
        <w:rPr>
          <w:rFonts w:ascii="Times New Roman" w:hAnsi="Times New Roman" w:cs="Times New Roman"/>
          <w:b/>
          <w:sz w:val="20"/>
          <w:szCs w:val="20"/>
        </w:rPr>
        <w:t>Master's</w:t>
      </w:r>
      <w:proofErr w:type="gramEnd"/>
      <w:r w:rsidRPr="003C32AF">
        <w:rPr>
          <w:rFonts w:ascii="Times New Roman" w:hAnsi="Times New Roman" w:cs="Times New Roman"/>
          <w:b/>
          <w:sz w:val="20"/>
          <w:szCs w:val="20"/>
        </w:rPr>
        <w:t xml:space="preserve"> and PhD at the University of Mainz in Germany, focusing on gemstone materials and origin determination. With extensive experience in the gemstone industry, </w:t>
      </w:r>
      <w:proofErr w:type="spellStart"/>
      <w:r w:rsidRPr="003C32AF">
        <w:rPr>
          <w:rFonts w:ascii="Times New Roman" w:hAnsi="Times New Roman" w:cs="Times New Roman"/>
          <w:b/>
          <w:sz w:val="20"/>
          <w:szCs w:val="20"/>
        </w:rPr>
        <w:t>Wenxing</w:t>
      </w:r>
      <w:proofErr w:type="spellEnd"/>
      <w:r w:rsidRPr="003C32AF">
        <w:rPr>
          <w:rFonts w:ascii="Times New Roman" w:hAnsi="Times New Roman" w:cs="Times New Roman"/>
          <w:b/>
          <w:sz w:val="20"/>
          <w:szCs w:val="20"/>
        </w:rPr>
        <w:t xml:space="preserve"> is an accomplished Research Scientist and Gemologist, specializing in identifying color gemstones and interpreting their origins. Her expertise lies in R&amp;D for gemstone identification, developing non-destructive spectroscopic methods for gemological laboratories. With over 20 years of gemological experience across three continents, </w:t>
      </w:r>
      <w:proofErr w:type="spellStart"/>
      <w:r w:rsidRPr="003C32AF">
        <w:rPr>
          <w:rFonts w:ascii="Times New Roman" w:hAnsi="Times New Roman" w:cs="Times New Roman"/>
          <w:b/>
          <w:sz w:val="20"/>
          <w:szCs w:val="20"/>
        </w:rPr>
        <w:t>Wenxing</w:t>
      </w:r>
      <w:proofErr w:type="spellEnd"/>
      <w:r w:rsidRPr="003C32AF">
        <w:rPr>
          <w:rFonts w:ascii="Times New Roman" w:hAnsi="Times New Roman" w:cs="Times New Roman"/>
          <w:b/>
          <w:sz w:val="20"/>
          <w:szCs w:val="20"/>
        </w:rPr>
        <w:t xml:space="preserve"> Xu remains at the forefront of cutting-edge </w:t>
      </w:r>
      <w:proofErr w:type="spellStart"/>
      <w:r w:rsidRPr="003C32AF">
        <w:rPr>
          <w:rFonts w:ascii="Times New Roman" w:hAnsi="Times New Roman" w:cs="Times New Roman"/>
          <w:b/>
          <w:sz w:val="20"/>
          <w:szCs w:val="20"/>
        </w:rPr>
        <w:t>research</w:t>
      </w:r>
      <w:proofErr w:type="spellEnd"/>
      <w:r w:rsidRPr="003C32AF">
        <w:rPr>
          <w:rFonts w:ascii="Times New Roman" w:hAnsi="Times New Roman" w:cs="Times New Roman"/>
          <w:b/>
          <w:sz w:val="20"/>
          <w:szCs w:val="20"/>
        </w:rPr>
        <w:t xml:space="preserve"> in her </w:t>
      </w:r>
      <w:proofErr w:type="spellStart"/>
      <w:r w:rsidRPr="003C32AF">
        <w:rPr>
          <w:rFonts w:ascii="Times New Roman" w:hAnsi="Times New Roman" w:cs="Times New Roman"/>
          <w:b/>
          <w:sz w:val="20"/>
          <w:szCs w:val="20"/>
        </w:rPr>
        <w:t>field</w:t>
      </w:r>
      <w:proofErr w:type="spellEnd"/>
      <w:r w:rsidRPr="003C32AF">
        <w:rPr>
          <w:rFonts w:ascii="Times New Roman" w:hAnsi="Times New Roman" w:cs="Times New Roman"/>
          <w:b/>
          <w:sz w:val="20"/>
          <w:szCs w:val="20"/>
        </w:rPr>
        <w:t>.</w:t>
      </w:r>
    </w:p>
    <w:p w14:paraId="5F5BC7D0" w14:textId="2A1F2B0D" w:rsidR="003C32AF" w:rsidRPr="003C32AF" w:rsidRDefault="00C12AB1" w:rsidP="003C32A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</w:rPr>
        <w:t>Email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>: wenxingx@gmail.com</w:t>
      </w:r>
    </w:p>
    <w:p w14:paraId="6DD6E301" w14:textId="03359D26" w:rsidR="003C32AF" w:rsidRPr="003C32AF" w:rsidRDefault="003C32AF" w:rsidP="003C32AF">
      <w:pPr>
        <w:rPr>
          <w:rFonts w:ascii="Times New Roman" w:eastAsia="Times New Roman" w:hAnsi="Times New Roman" w:cs="Times New Roman"/>
          <w:b/>
          <w:sz w:val="18"/>
          <w:szCs w:val="18"/>
          <w:lang w:val="en-US" w:eastAsia="de-DE" w:bidi="en-US"/>
        </w:rPr>
      </w:pPr>
      <w:r w:rsidRPr="003C32AF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lastRenderedPageBreak/>
        <mc:AlternateContent>
          <mc:Choice Requires="wps">
            <w:drawing>
              <wp:inline distT="0" distB="0" distL="0" distR="0" wp14:anchorId="33668470" wp14:editId="69086C74">
                <wp:extent cx="2647950" cy="3611880"/>
                <wp:effectExtent l="0" t="0" r="0" b="0"/>
                <wp:docPr id="1234476485" name="Rechtec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647950" cy="3611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2ACF914" id="Rechteck 2" o:spid="_x0000_s1026" style="width:208.5pt;height:28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YA42gEAAKADAAAOAAAAZHJzL2Uyb0RvYy54bWysU8Fu2zAMvQ/YPwi6L46zNE2NOEXRosOA&#10;bh3Q7QMUWbaF2aJGKnGyrx8lp0m23YZdBJGUHx8fn1e3+74TO4NkwZUyn0ylME5DZV1Tym9fH98t&#10;paCgXKU6cKaUB0Pydv32zWrwhZlBC11lUDCIo2LwpWxD8EWWkW5Nr2gC3jgu1oC9Chxik1WoBkbv&#10;u2w2nS6yAbDyCNoQcfZhLMp1wq9ro8NzXZMJoislcwvpxHRu4pmtV6poUPnW6iMN9Q8semUdNz1B&#10;PaigxBbtX1C91QgEdZho6DOoa6tNmoGnyad/TPPSKm/SLCwO+ZNM9P9g9efdi/+CkTr5J9DfSTi4&#10;b5VrzB15lo+XKs8pRBhaoypmkEftssFTccKIATGa2AyfoOJtq22AJMu+xj724IHFPql/OKlv9kFo&#10;Ts4W8+ubK16S5tr7RZ4vl2k/mSpeP/dI4YOBXsRLKZH5JXi1e6IQ6aji9Uns5uDRdl1aced+S/DD&#10;mEn0I+PoFyo2UB2YPcJoE7Y1X1rAn1IMbJFS0o+tQiNF99GxAjf5fB49lYL51fWMA7ysbC4rymmG&#10;KmWQYrzeh9GHW4+2aZPQI8c7Vq22aZ4zqyNZtkEa82jZ6LPLOL06/1jrXwAAAP//AwBQSwMEFAAG&#10;AAgAAAAhAJ9JDZLdAAAABQEAAA8AAABkcnMvZG93bnJldi54bWxMj0FLw0AQhe9C/8MyBS9iNxWt&#10;IWZTpCAWEYqp9rzNTpPQ7Gya3Sbx3zv1opcHjze89026HG0jeux87UjBfBaBQCqcqalU8Ll9uY1B&#10;+KDJ6MYRKvhGD8tscpXqxLiBPrDPQym4hHyiFVQhtImUvqjQaj9zLRJnB9dZHdh2pTSdHrjcNvIu&#10;ihbS6pp4odItriosjvnZKhiKTb/bvr/Kzc1u7ei0Pq3yrzelrqfj8xOIgGP4O4YLPqNDxkx7dybj&#10;RaOAHwm/ytn9/JHtXsHDIo5BZqn8T5/9AAAA//8DAFBLAQItABQABgAIAAAAIQC2gziS/gAAAOEB&#10;AAATAAAAAAAAAAAAAAAAAAAAAABbQ29udGVudF9UeXBlc10ueG1sUEsBAi0AFAAGAAgAAAAhADj9&#10;If/WAAAAlAEAAAsAAAAAAAAAAAAAAAAALwEAAF9yZWxzLy5yZWxzUEsBAi0AFAAGAAgAAAAhAEAJ&#10;gDjaAQAAoAMAAA4AAAAAAAAAAAAAAAAALgIAAGRycy9lMm9Eb2MueG1sUEsBAi0AFAAGAAgAAAAh&#10;AJ9JDZLdAAAABQEAAA8AAAAAAAAAAAAAAAAANAQAAGRycy9kb3ducmV2LnhtbFBLBQYAAAAABAAE&#10;APMAAAA+BQAAAAA=&#10;" filled="f" stroked="f">
                <o:lock v:ext="edit" aspectratio="t"/>
                <w10:anchorlock/>
              </v:rect>
            </w:pict>
          </mc:Fallback>
        </mc:AlternateContent>
      </w:r>
    </w:p>
    <w:sectPr w:rsidR="003C32AF" w:rsidRPr="003C32AF" w:rsidSect="003C32AF">
      <w:type w:val="continuous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B67706"/>
    <w:multiLevelType w:val="multilevel"/>
    <w:tmpl w:val="CC601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43473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AAE"/>
    <w:rsid w:val="001705F1"/>
    <w:rsid w:val="003C32AF"/>
    <w:rsid w:val="005D1AAE"/>
    <w:rsid w:val="00B15422"/>
    <w:rsid w:val="00C1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F2B316"/>
  <w15:chartTrackingRefBased/>
  <w15:docId w15:val="{C0264E87-3ED0-4EDF-B77F-35812EC6C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CH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DPI12title">
    <w:name w:val="MDPI_1.2_title"/>
    <w:next w:val="Standard"/>
    <w:qFormat/>
    <w:rsid w:val="005D1AAE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styleId="Listenabsatz">
    <w:name w:val="List Paragraph"/>
    <w:basedOn w:val="Standard"/>
    <w:uiPriority w:val="34"/>
    <w:qFormat/>
    <w:rsid w:val="005D1AAE"/>
    <w:pPr>
      <w:ind w:left="720"/>
      <w:contextualSpacing/>
    </w:pPr>
  </w:style>
  <w:style w:type="paragraph" w:customStyle="1" w:styleId="MDPI13authornames">
    <w:name w:val="MDPI_1.3_authornames"/>
    <w:next w:val="Standard"/>
    <w:qFormat/>
    <w:rsid w:val="005D1AAE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7abstract">
    <w:name w:val="MDPI_1.7_abstract"/>
    <w:next w:val="Standard"/>
    <w:qFormat/>
    <w:rsid w:val="005D1AAE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6affiliation">
    <w:name w:val="MDPI_1.6_affiliation"/>
    <w:qFormat/>
    <w:rsid w:val="005D1AAE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雯星 徐</dc:creator>
  <cp:keywords/>
  <dc:description/>
  <cp:lastModifiedBy>雯星 徐</cp:lastModifiedBy>
  <cp:revision>2</cp:revision>
  <dcterms:created xsi:type="dcterms:W3CDTF">2023-08-31T14:05:00Z</dcterms:created>
  <dcterms:modified xsi:type="dcterms:W3CDTF">2023-08-31T14:26:00Z</dcterms:modified>
</cp:coreProperties>
</file>