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A5861" w:rsidRPr="00915DE2" w:rsidRDefault="006A5861" w:rsidP="006A5861">
      <w:pPr>
        <w:jc w:val="center"/>
        <w:rPr>
          <w:rFonts w:ascii="Times New Roman" w:hAnsi="Times New Roman" w:cs="Times New Roman"/>
          <w:b/>
          <w:sz w:val="28"/>
          <w:szCs w:val="28"/>
        </w:rPr>
      </w:pPr>
      <w:r w:rsidRPr="00915DE2">
        <w:rPr>
          <w:rFonts w:ascii="Times New Roman" w:hAnsi="Times New Roman" w:cs="Times New Roman"/>
          <w:b/>
          <w:sz w:val="28"/>
          <w:szCs w:val="28"/>
        </w:rPr>
        <w:t xml:space="preserve">Excitation of </w:t>
      </w:r>
      <w:proofErr w:type="spellStart"/>
      <w:r w:rsidR="00046339" w:rsidRPr="00915DE2">
        <w:rPr>
          <w:rFonts w:ascii="Times New Roman" w:hAnsi="Times New Roman" w:cs="Times New Roman"/>
          <w:b/>
          <w:sz w:val="28"/>
          <w:szCs w:val="28"/>
        </w:rPr>
        <w:t>M</w:t>
      </w:r>
      <w:r w:rsidRPr="00915DE2">
        <w:rPr>
          <w:rFonts w:ascii="Times New Roman" w:hAnsi="Times New Roman" w:cs="Times New Roman"/>
          <w:b/>
          <w:sz w:val="28"/>
          <w:szCs w:val="28"/>
        </w:rPr>
        <w:t>ultiresonance</w:t>
      </w:r>
      <w:proofErr w:type="spellEnd"/>
      <w:r w:rsidRPr="00915DE2">
        <w:rPr>
          <w:rFonts w:ascii="Times New Roman" w:hAnsi="Times New Roman" w:cs="Times New Roman"/>
          <w:b/>
          <w:sz w:val="28"/>
          <w:szCs w:val="28"/>
        </w:rPr>
        <w:t xml:space="preserve"> </w:t>
      </w:r>
      <w:r w:rsidR="00046339" w:rsidRPr="00915DE2">
        <w:rPr>
          <w:rFonts w:ascii="Times New Roman" w:hAnsi="Times New Roman" w:cs="Times New Roman"/>
          <w:b/>
          <w:sz w:val="28"/>
          <w:szCs w:val="28"/>
        </w:rPr>
        <w:t>M</w:t>
      </w:r>
      <w:r w:rsidRPr="00915DE2">
        <w:rPr>
          <w:rFonts w:ascii="Times New Roman" w:hAnsi="Times New Roman" w:cs="Times New Roman"/>
          <w:b/>
          <w:sz w:val="28"/>
          <w:szCs w:val="28"/>
        </w:rPr>
        <w:t xml:space="preserve">icrowave </w:t>
      </w:r>
      <w:r w:rsidR="00046339" w:rsidRPr="00915DE2">
        <w:rPr>
          <w:rFonts w:ascii="Times New Roman" w:hAnsi="Times New Roman" w:cs="Times New Roman"/>
          <w:b/>
          <w:sz w:val="28"/>
          <w:szCs w:val="28"/>
        </w:rPr>
        <w:t>O</w:t>
      </w:r>
      <w:r w:rsidRPr="00915DE2">
        <w:rPr>
          <w:rFonts w:ascii="Times New Roman" w:hAnsi="Times New Roman" w:cs="Times New Roman"/>
          <w:b/>
          <w:sz w:val="28"/>
          <w:szCs w:val="28"/>
        </w:rPr>
        <w:t xml:space="preserve">scillations in </w:t>
      </w:r>
      <w:r w:rsidR="00046339" w:rsidRPr="00915DE2">
        <w:rPr>
          <w:rFonts w:ascii="Times New Roman" w:hAnsi="Times New Roman" w:cs="Times New Roman"/>
          <w:b/>
          <w:sz w:val="28"/>
          <w:szCs w:val="28"/>
        </w:rPr>
        <w:t>B</w:t>
      </w:r>
      <w:r w:rsidRPr="00915DE2">
        <w:rPr>
          <w:rFonts w:ascii="Times New Roman" w:hAnsi="Times New Roman" w:cs="Times New Roman"/>
          <w:b/>
          <w:sz w:val="28"/>
          <w:szCs w:val="28"/>
        </w:rPr>
        <w:t xml:space="preserve">ulk </w:t>
      </w:r>
      <w:r w:rsidR="00046339" w:rsidRPr="00915DE2">
        <w:rPr>
          <w:rFonts w:ascii="Times New Roman" w:hAnsi="Times New Roman" w:cs="Times New Roman"/>
          <w:b/>
          <w:sz w:val="28"/>
          <w:szCs w:val="28"/>
        </w:rPr>
        <w:t>L</w:t>
      </w:r>
      <w:r w:rsidRPr="00915DE2">
        <w:rPr>
          <w:rFonts w:ascii="Times New Roman" w:hAnsi="Times New Roman" w:cs="Times New Roman"/>
          <w:b/>
          <w:sz w:val="28"/>
          <w:szCs w:val="28"/>
        </w:rPr>
        <w:t xml:space="preserve">ithium </w:t>
      </w:r>
      <w:r w:rsidR="00046339" w:rsidRPr="00915DE2">
        <w:rPr>
          <w:rFonts w:ascii="Times New Roman" w:hAnsi="Times New Roman" w:cs="Times New Roman"/>
          <w:b/>
          <w:sz w:val="28"/>
          <w:szCs w:val="28"/>
        </w:rPr>
        <w:t>Niobate C</w:t>
      </w:r>
      <w:r w:rsidRPr="00915DE2">
        <w:rPr>
          <w:rFonts w:ascii="Times New Roman" w:hAnsi="Times New Roman" w:cs="Times New Roman"/>
          <w:b/>
          <w:sz w:val="28"/>
          <w:szCs w:val="28"/>
        </w:rPr>
        <w:t xml:space="preserve">rystals in </w:t>
      </w:r>
      <w:r w:rsidR="00046339" w:rsidRPr="00915DE2">
        <w:rPr>
          <w:rFonts w:ascii="Times New Roman" w:hAnsi="Times New Roman" w:cs="Times New Roman"/>
          <w:b/>
          <w:sz w:val="28"/>
          <w:szCs w:val="28"/>
        </w:rPr>
        <w:t>Interaction with T-waves of Strip S</w:t>
      </w:r>
      <w:r w:rsidRPr="00915DE2">
        <w:rPr>
          <w:rFonts w:ascii="Times New Roman" w:hAnsi="Times New Roman" w:cs="Times New Roman"/>
          <w:b/>
          <w:sz w:val="28"/>
          <w:szCs w:val="28"/>
        </w:rPr>
        <w:t>tructures</w:t>
      </w:r>
    </w:p>
    <w:p w:rsidR="00B06B94" w:rsidRPr="00915DE2" w:rsidRDefault="006A5861" w:rsidP="00B06B94">
      <w:pPr>
        <w:rPr>
          <w:rFonts w:ascii="Times New Roman" w:hAnsi="Times New Roman" w:cs="Times New Roman"/>
          <w:b/>
          <w:sz w:val="24"/>
        </w:rPr>
      </w:pPr>
      <w:r w:rsidRPr="00915DE2">
        <w:rPr>
          <w:rFonts w:ascii="Times New Roman" w:hAnsi="Times New Roman" w:cs="Times New Roman"/>
          <w:b/>
          <w:sz w:val="24"/>
        </w:rPr>
        <w:t>Nickolay Malyutin</w:t>
      </w:r>
      <w:r w:rsidR="000568EA">
        <w:rPr>
          <w:rFonts w:ascii="Times New Roman" w:hAnsi="Times New Roman" w:cs="Times New Roman"/>
          <w:b/>
          <w:sz w:val="24"/>
        </w:rPr>
        <w:t xml:space="preserve"> </w:t>
      </w:r>
      <w:r w:rsidRPr="00915DE2">
        <w:rPr>
          <w:rFonts w:ascii="Times New Roman" w:hAnsi="Times New Roman" w:cs="Times New Roman"/>
          <w:b/>
          <w:sz w:val="24"/>
        </w:rPr>
        <w:t>and George Malyutin</w:t>
      </w:r>
    </w:p>
    <w:p w:rsidR="00046339" w:rsidRPr="007705CA" w:rsidRDefault="006A5861" w:rsidP="00B06B94">
      <w:pPr>
        <w:rPr>
          <w:szCs w:val="18"/>
        </w:rPr>
      </w:pPr>
      <w:r>
        <w:rPr>
          <w:i/>
          <w:szCs w:val="18"/>
        </w:rPr>
        <w:t>Tomsk</w:t>
      </w:r>
      <w:r w:rsidRPr="00E82C34">
        <w:rPr>
          <w:i/>
          <w:szCs w:val="18"/>
        </w:rPr>
        <w:t xml:space="preserve"> State University of Control Systems</w:t>
      </w:r>
      <w:r>
        <w:rPr>
          <w:i/>
          <w:szCs w:val="18"/>
        </w:rPr>
        <w:t xml:space="preserve"> and </w:t>
      </w:r>
      <w:r w:rsidR="00344E59">
        <w:rPr>
          <w:i/>
          <w:szCs w:val="18"/>
        </w:rPr>
        <w:t>Radioelectronics</w:t>
      </w:r>
      <w:r w:rsidRPr="006A5861">
        <w:rPr>
          <w:i/>
          <w:szCs w:val="18"/>
        </w:rPr>
        <w:t xml:space="preserve">, </w:t>
      </w:r>
      <w:r>
        <w:rPr>
          <w:i/>
          <w:szCs w:val="18"/>
        </w:rPr>
        <w:t>dept.</w:t>
      </w:r>
      <w:r w:rsidRPr="00B01B96">
        <w:rPr>
          <w:i/>
          <w:szCs w:val="18"/>
        </w:rPr>
        <w:t xml:space="preserve"> of Design of</w:t>
      </w:r>
      <w:r>
        <w:rPr>
          <w:i/>
          <w:szCs w:val="18"/>
        </w:rPr>
        <w:t xml:space="preserve"> Units</w:t>
      </w:r>
      <w:r w:rsidRPr="00B01B96">
        <w:rPr>
          <w:i/>
          <w:szCs w:val="18"/>
        </w:rPr>
        <w:t xml:space="preserve"> </w:t>
      </w:r>
      <w:r>
        <w:rPr>
          <w:i/>
          <w:szCs w:val="18"/>
        </w:rPr>
        <w:t>and Components for</w:t>
      </w:r>
      <w:r w:rsidRPr="00B01B96">
        <w:rPr>
          <w:i/>
          <w:szCs w:val="18"/>
        </w:rPr>
        <w:t xml:space="preserve"> </w:t>
      </w:r>
      <w:r w:rsidR="00344E59" w:rsidRPr="00B01B96">
        <w:rPr>
          <w:i/>
          <w:szCs w:val="18"/>
        </w:rPr>
        <w:t>Radioelectronics</w:t>
      </w:r>
      <w:r w:rsidR="00344E59">
        <w:rPr>
          <w:i/>
          <w:szCs w:val="18"/>
        </w:rPr>
        <w:t xml:space="preserve"> </w:t>
      </w:r>
      <w:r w:rsidRPr="00B01B96">
        <w:rPr>
          <w:i/>
          <w:szCs w:val="18"/>
        </w:rPr>
        <w:t>Systems</w:t>
      </w:r>
      <w:r w:rsidR="00046339" w:rsidRPr="00046339">
        <w:rPr>
          <w:i/>
          <w:szCs w:val="18"/>
        </w:rPr>
        <w:t>,</w:t>
      </w:r>
      <w:r>
        <w:rPr>
          <w:i/>
          <w:szCs w:val="18"/>
        </w:rPr>
        <w:t xml:space="preserve"> Russia</w:t>
      </w:r>
      <w:r w:rsidRPr="006A5861">
        <w:rPr>
          <w:i/>
          <w:szCs w:val="18"/>
        </w:rPr>
        <w:t xml:space="preserve"> </w:t>
      </w:r>
      <w:r w:rsidRPr="00733475">
        <w:rPr>
          <w:i/>
          <w:szCs w:val="18"/>
        </w:rPr>
        <w:br/>
      </w:r>
      <w:hyperlink r:id="rId5" w:history="1">
        <w:r w:rsidR="00046339" w:rsidRPr="00CF66E9">
          <w:rPr>
            <w:rStyle w:val="a3"/>
            <w:szCs w:val="18"/>
          </w:rPr>
          <w:t>ndm@main.tusur.ru</w:t>
        </w:r>
      </w:hyperlink>
      <w:r w:rsidR="00046339">
        <w:rPr>
          <w:szCs w:val="18"/>
        </w:rPr>
        <w:t>, +7-913</w:t>
      </w:r>
      <w:r w:rsidR="007705CA" w:rsidRPr="007705CA">
        <w:rPr>
          <w:szCs w:val="18"/>
        </w:rPr>
        <w:t>8</w:t>
      </w:r>
      <w:r w:rsidR="00046339">
        <w:rPr>
          <w:szCs w:val="18"/>
        </w:rPr>
        <w:t>544848</w:t>
      </w:r>
    </w:p>
    <w:p w:rsidR="00FB4E54" w:rsidRPr="00FB4E54" w:rsidRDefault="00FB4E54" w:rsidP="00FB4E54">
      <w:pPr>
        <w:keepNext/>
        <w:framePr w:dropCap="drop" w:lines="2" w:wrap="around" w:vAnchor="text" w:hAnchor="text"/>
        <w:spacing w:after="0" w:line="501" w:lineRule="exact"/>
        <w:jc w:val="both"/>
        <w:textAlignment w:val="baseline"/>
        <w:rPr>
          <w:rFonts w:ascii="Times New Roman" w:hAnsi="Times New Roman" w:cs="Times New Roman"/>
          <w:color w:val="111111"/>
          <w:position w:val="-5"/>
          <w:sz w:val="64"/>
          <w:shd w:val="clear" w:color="auto" w:fill="FFFFFF"/>
        </w:rPr>
      </w:pPr>
      <w:r w:rsidRPr="00FB4E54">
        <w:rPr>
          <w:rFonts w:ascii="Times New Roman" w:hAnsi="Times New Roman" w:cs="Times New Roman"/>
          <w:color w:val="111111"/>
          <w:position w:val="-5"/>
          <w:sz w:val="64"/>
          <w:shd w:val="clear" w:color="auto" w:fill="FFFFFF"/>
        </w:rPr>
        <w:t>E</w:t>
      </w:r>
    </w:p>
    <w:p w:rsidR="00090C82" w:rsidRDefault="00090C82" w:rsidP="00FB4E54">
      <w:pPr>
        <w:spacing w:after="0" w:line="238" w:lineRule="auto"/>
        <w:jc w:val="both"/>
        <w:rPr>
          <w:rFonts w:ascii="Times New Roman" w:hAnsi="Times New Roman"/>
          <w:color w:val="111111"/>
          <w:shd w:val="clear" w:color="auto" w:fill="FFFFFF"/>
        </w:rPr>
      </w:pPr>
      <w:r w:rsidRPr="00090C82">
        <w:rPr>
          <w:rFonts w:ascii="Times New Roman" w:hAnsi="Times New Roman"/>
          <w:color w:val="111111"/>
          <w:shd w:val="clear" w:color="auto" w:fill="FFFFFF"/>
        </w:rPr>
        <w:t>lectrooptical crystals of lithium niobate and other materials are widely used for the manufacture of photonic devices [1-4]. In [5], non-reciprocal properties of backscattering of waves from bulk lithium niobate crystals were investigated and a conclusion was made about the possibility of applying the results obtained when creating Doppler frequency shift simulators, ultrasonic vibration sensors for contactless diagnostics of systems in the millimeter range of microwave and information transmission by means of exposure to ultrasound crystals.</w:t>
      </w:r>
      <w:r w:rsidR="00535D32">
        <w:rPr>
          <w:rFonts w:ascii="Times New Roman" w:hAnsi="Times New Roman"/>
          <w:color w:val="111111"/>
          <w:shd w:val="clear" w:color="auto" w:fill="FFFFFF"/>
        </w:rPr>
        <w:t xml:space="preserve"> </w:t>
      </w:r>
      <w:r w:rsidRPr="00090C82">
        <w:rPr>
          <w:rFonts w:ascii="Times New Roman" w:hAnsi="Times New Roman"/>
          <w:color w:val="111111"/>
          <w:shd w:val="clear" w:color="auto" w:fill="FFFFFF"/>
        </w:rPr>
        <w:t xml:space="preserve">Thus, determining the characteristics of bulk electro-optical crystals for the design of functional devices is an urgent task. This paper presents the results of an experimental study of the excitation of </w:t>
      </w:r>
      <w:proofErr w:type="spellStart"/>
      <w:r w:rsidRPr="00090C82">
        <w:rPr>
          <w:rFonts w:ascii="Times New Roman" w:hAnsi="Times New Roman"/>
          <w:color w:val="111111"/>
          <w:shd w:val="clear" w:color="auto" w:fill="FFFFFF"/>
        </w:rPr>
        <w:t>multiresonances</w:t>
      </w:r>
      <w:proofErr w:type="spellEnd"/>
      <w:r w:rsidRPr="00090C82">
        <w:rPr>
          <w:rFonts w:ascii="Times New Roman" w:hAnsi="Times New Roman"/>
          <w:color w:val="111111"/>
          <w:shd w:val="clear" w:color="auto" w:fill="FFFFFF"/>
        </w:rPr>
        <w:t xml:space="preserve"> in a module containing a volumetric lithium niobate crystal as a dielectric filling of the upper half-plane of a coplanar strip transmission line (CPL). The design of the two modules is shown in Fig. 1.</w:t>
      </w:r>
      <w:r w:rsidR="00535D32">
        <w:rPr>
          <w:rFonts w:ascii="Times New Roman" w:hAnsi="Times New Roman"/>
          <w:color w:val="111111"/>
          <w:shd w:val="clear" w:color="auto" w:fill="FFFFFF"/>
        </w:rPr>
        <w:t xml:space="preserve"> </w:t>
      </w:r>
      <w:r w:rsidRPr="00090C82">
        <w:rPr>
          <w:rFonts w:ascii="Times New Roman" w:hAnsi="Times New Roman"/>
          <w:color w:val="111111"/>
          <w:shd w:val="clear" w:color="auto" w:fill="FFFFFF"/>
        </w:rPr>
        <w:t xml:space="preserve">Both modules have a matching wave resistance of 50 ohms in the absence of dielectric filling of the upper half-plane. The CPL is made on an FR4 dielectric. The design of the CPL has two gaps between the conductive strip and the side screens. The crystal is exposed to a linearly frequency-modulated quasi-T-wave field in the frequency range from 10 MHz to 26.5 GHz. </w:t>
      </w:r>
      <w:r>
        <w:rPr>
          <w:rFonts w:ascii="Times New Roman" w:hAnsi="Times New Roman"/>
          <w:color w:val="111111"/>
          <w:shd w:val="clear" w:color="auto" w:fill="FFFFFF"/>
        </w:rPr>
        <w:t xml:space="preserve">We </w:t>
      </w:r>
      <w:r w:rsidRPr="00090C82">
        <w:rPr>
          <w:rFonts w:ascii="Times New Roman" w:hAnsi="Times New Roman"/>
          <w:color w:val="111111"/>
          <w:shd w:val="clear" w:color="auto" w:fill="FFFFFF"/>
        </w:rPr>
        <w:t xml:space="preserve">experimentally measured </w:t>
      </w:r>
      <w:r>
        <w:rPr>
          <w:rFonts w:ascii="Times New Roman" w:hAnsi="Times New Roman"/>
          <w:color w:val="111111"/>
          <w:shd w:val="clear" w:color="auto" w:fill="FFFFFF"/>
        </w:rPr>
        <w:t>t</w:t>
      </w:r>
      <w:r w:rsidRPr="00090C82">
        <w:rPr>
          <w:rFonts w:ascii="Times New Roman" w:hAnsi="Times New Roman"/>
          <w:color w:val="111111"/>
          <w:shd w:val="clear" w:color="auto" w:fill="FFFFFF"/>
        </w:rPr>
        <w:t xml:space="preserve">he modulus and phase of the transmission coefficient </w:t>
      </w:r>
      <w:r w:rsidR="00486718" w:rsidRPr="00486718">
        <w:rPr>
          <w:rFonts w:ascii="Times New Roman" w:hAnsi="Times New Roman"/>
          <w:color w:val="111111"/>
          <w:shd w:val="clear" w:color="auto" w:fill="FFFFFF"/>
        </w:rPr>
        <w:t>|</w:t>
      </w:r>
      <w:proofErr w:type="gramStart"/>
      <w:r w:rsidR="00486718" w:rsidRPr="00E01F06">
        <w:rPr>
          <w:rFonts w:ascii="Times New Roman" w:hAnsi="Times New Roman"/>
          <w:i/>
          <w:iCs/>
          <w:color w:val="111111"/>
          <w:shd w:val="clear" w:color="auto" w:fill="FFFFFF"/>
        </w:rPr>
        <w:t>S</w:t>
      </w:r>
      <w:r w:rsidR="00486718" w:rsidRPr="00486718">
        <w:rPr>
          <w:rFonts w:ascii="Times New Roman" w:hAnsi="Times New Roman"/>
          <w:color w:val="111111"/>
          <w:shd w:val="clear" w:color="auto" w:fill="FFFFFF"/>
          <w:vertAlign w:val="subscript"/>
        </w:rPr>
        <w:t>21</w:t>
      </w:r>
      <w:r w:rsidR="00486718" w:rsidRPr="00486718">
        <w:rPr>
          <w:rFonts w:ascii="Times New Roman" w:hAnsi="Times New Roman"/>
          <w:color w:val="111111"/>
          <w:shd w:val="clear" w:color="auto" w:fill="FFFFFF"/>
        </w:rPr>
        <w:t>(</w:t>
      </w:r>
      <w:proofErr w:type="gramEnd"/>
      <w:r w:rsidR="00486718" w:rsidRPr="00FC1759">
        <w:rPr>
          <w:rFonts w:ascii="Times New Roman" w:hAnsi="Times New Roman"/>
          <w:i/>
          <w:iCs/>
          <w:color w:val="111111"/>
          <w:shd w:val="clear" w:color="auto" w:fill="FFFFFF"/>
        </w:rPr>
        <w:t>f</w:t>
      </w:r>
      <w:r w:rsidR="00486718" w:rsidRPr="00486718">
        <w:rPr>
          <w:rFonts w:ascii="Times New Roman" w:hAnsi="Times New Roman"/>
          <w:color w:val="111111"/>
          <w:shd w:val="clear" w:color="auto" w:fill="FFFFFF"/>
        </w:rPr>
        <w:t xml:space="preserve">)|, </w:t>
      </w:r>
      <w:proofErr w:type="spellStart"/>
      <w:r w:rsidR="00486718" w:rsidRPr="00945B2B">
        <w:rPr>
          <w:rFonts w:ascii="Times New Roman" w:hAnsi="Times New Roman"/>
          <w:color w:val="111111"/>
          <w:shd w:val="clear" w:color="auto" w:fill="FFFFFF"/>
        </w:rPr>
        <w:t>arg</w:t>
      </w:r>
      <w:proofErr w:type="spellEnd"/>
      <w:r w:rsidR="00486718" w:rsidRPr="00486718">
        <w:rPr>
          <w:rFonts w:ascii="Times New Roman" w:hAnsi="Times New Roman"/>
          <w:color w:val="111111"/>
          <w:shd w:val="clear" w:color="auto" w:fill="FFFFFF"/>
        </w:rPr>
        <w:t>[</w:t>
      </w:r>
      <w:r w:rsidR="00486718" w:rsidRPr="00E01F06">
        <w:rPr>
          <w:rFonts w:ascii="Times New Roman" w:hAnsi="Times New Roman"/>
          <w:i/>
          <w:iCs/>
          <w:color w:val="111111"/>
          <w:shd w:val="clear" w:color="auto" w:fill="FFFFFF"/>
        </w:rPr>
        <w:t>S</w:t>
      </w:r>
      <w:r w:rsidR="00486718" w:rsidRPr="00486718">
        <w:rPr>
          <w:rFonts w:ascii="Times New Roman" w:hAnsi="Times New Roman"/>
          <w:color w:val="111111"/>
          <w:shd w:val="clear" w:color="auto" w:fill="FFFFFF"/>
          <w:vertAlign w:val="subscript"/>
        </w:rPr>
        <w:t>21</w:t>
      </w:r>
      <w:r w:rsidR="00486718" w:rsidRPr="00486718">
        <w:rPr>
          <w:rFonts w:ascii="Times New Roman" w:hAnsi="Times New Roman"/>
          <w:color w:val="111111"/>
          <w:shd w:val="clear" w:color="auto" w:fill="FFFFFF"/>
        </w:rPr>
        <w:t>(</w:t>
      </w:r>
      <w:r w:rsidR="00486718" w:rsidRPr="00FC1759">
        <w:rPr>
          <w:rFonts w:ascii="Times New Roman" w:hAnsi="Times New Roman"/>
          <w:i/>
          <w:iCs/>
          <w:color w:val="111111"/>
          <w:shd w:val="clear" w:color="auto" w:fill="FFFFFF"/>
        </w:rPr>
        <w:t>f</w:t>
      </w:r>
      <w:r w:rsidR="00486718" w:rsidRPr="00486718">
        <w:rPr>
          <w:rFonts w:ascii="Times New Roman" w:hAnsi="Times New Roman"/>
          <w:color w:val="111111"/>
          <w:shd w:val="clear" w:color="auto" w:fill="FFFFFF"/>
        </w:rPr>
        <w:t>)],</w:t>
      </w:r>
      <w:r w:rsidRPr="00090C82">
        <w:rPr>
          <w:rFonts w:ascii="Times New Roman" w:hAnsi="Times New Roman"/>
          <w:color w:val="111111"/>
          <w:shd w:val="clear" w:color="auto" w:fill="FFFFFF"/>
        </w:rPr>
        <w:t xml:space="preserve"> and the modulus and phase of the return loss </w:t>
      </w:r>
      <w:r w:rsidR="00486718" w:rsidRPr="00486718">
        <w:rPr>
          <w:rFonts w:ascii="Times New Roman" w:hAnsi="Times New Roman"/>
          <w:color w:val="111111"/>
          <w:shd w:val="clear" w:color="auto" w:fill="FFFFFF"/>
        </w:rPr>
        <w:t>|</w:t>
      </w:r>
      <w:r w:rsidR="00486718" w:rsidRPr="00E01F06">
        <w:rPr>
          <w:rFonts w:ascii="Times New Roman" w:hAnsi="Times New Roman"/>
          <w:i/>
          <w:iCs/>
          <w:color w:val="111111"/>
          <w:shd w:val="clear" w:color="auto" w:fill="FFFFFF"/>
        </w:rPr>
        <w:t>S</w:t>
      </w:r>
      <w:r w:rsidR="00486718" w:rsidRPr="00486718">
        <w:rPr>
          <w:rFonts w:ascii="Times New Roman" w:hAnsi="Times New Roman"/>
          <w:color w:val="111111"/>
          <w:shd w:val="clear" w:color="auto" w:fill="FFFFFF"/>
          <w:vertAlign w:val="subscript"/>
        </w:rPr>
        <w:t>11</w:t>
      </w:r>
      <w:r w:rsidR="00486718" w:rsidRPr="00486718">
        <w:rPr>
          <w:rFonts w:ascii="Times New Roman" w:hAnsi="Times New Roman"/>
          <w:color w:val="111111"/>
          <w:shd w:val="clear" w:color="auto" w:fill="FFFFFF"/>
        </w:rPr>
        <w:t>(</w:t>
      </w:r>
      <w:r w:rsidR="00486718" w:rsidRPr="00FC1759">
        <w:rPr>
          <w:rFonts w:ascii="Times New Roman" w:hAnsi="Times New Roman"/>
          <w:i/>
          <w:iCs/>
          <w:color w:val="111111"/>
          <w:shd w:val="clear" w:color="auto" w:fill="FFFFFF"/>
        </w:rPr>
        <w:t>f</w:t>
      </w:r>
      <w:r w:rsidR="00486718" w:rsidRPr="00486718">
        <w:rPr>
          <w:rFonts w:ascii="Times New Roman" w:hAnsi="Times New Roman"/>
          <w:color w:val="111111"/>
          <w:shd w:val="clear" w:color="auto" w:fill="FFFFFF"/>
        </w:rPr>
        <w:t xml:space="preserve">)| </w:t>
      </w:r>
      <w:r w:rsidR="00486718" w:rsidRPr="00B5723D">
        <w:rPr>
          <w:rFonts w:ascii="Times New Roman" w:hAnsi="Times New Roman"/>
          <w:color w:val="111111"/>
          <w:shd w:val="clear" w:color="auto" w:fill="FFFFFF"/>
          <w:lang w:val="ru-RU"/>
        </w:rPr>
        <w:t>и</w:t>
      </w:r>
      <w:r w:rsidR="00486718" w:rsidRPr="00486718">
        <w:rPr>
          <w:rFonts w:ascii="Times New Roman" w:hAnsi="Times New Roman"/>
          <w:color w:val="111111"/>
          <w:shd w:val="clear" w:color="auto" w:fill="FFFFFF"/>
        </w:rPr>
        <w:t xml:space="preserve"> </w:t>
      </w:r>
      <w:proofErr w:type="spellStart"/>
      <w:r w:rsidR="00486718" w:rsidRPr="00945B2B">
        <w:rPr>
          <w:rFonts w:ascii="Times New Roman" w:hAnsi="Times New Roman"/>
          <w:color w:val="111111"/>
          <w:shd w:val="clear" w:color="auto" w:fill="FFFFFF"/>
        </w:rPr>
        <w:t>arg</w:t>
      </w:r>
      <w:proofErr w:type="spellEnd"/>
      <w:r w:rsidR="00486718" w:rsidRPr="00486718">
        <w:rPr>
          <w:rFonts w:ascii="Times New Roman" w:hAnsi="Times New Roman"/>
          <w:color w:val="111111"/>
          <w:shd w:val="clear" w:color="auto" w:fill="FFFFFF"/>
        </w:rPr>
        <w:t>[</w:t>
      </w:r>
      <w:r w:rsidR="00486718" w:rsidRPr="00E01F06">
        <w:rPr>
          <w:rFonts w:ascii="Times New Roman" w:hAnsi="Times New Roman"/>
          <w:i/>
          <w:iCs/>
          <w:color w:val="111111"/>
          <w:shd w:val="clear" w:color="auto" w:fill="FFFFFF"/>
        </w:rPr>
        <w:t>S</w:t>
      </w:r>
      <w:r w:rsidR="00486718" w:rsidRPr="00486718">
        <w:rPr>
          <w:rFonts w:ascii="Times New Roman" w:hAnsi="Times New Roman"/>
          <w:color w:val="111111"/>
          <w:shd w:val="clear" w:color="auto" w:fill="FFFFFF"/>
          <w:vertAlign w:val="subscript"/>
        </w:rPr>
        <w:t>11</w:t>
      </w:r>
      <w:r w:rsidR="00486718" w:rsidRPr="00486718">
        <w:rPr>
          <w:rFonts w:ascii="Times New Roman" w:hAnsi="Times New Roman"/>
          <w:color w:val="111111"/>
          <w:shd w:val="clear" w:color="auto" w:fill="FFFFFF"/>
        </w:rPr>
        <w:t>(</w:t>
      </w:r>
      <w:r w:rsidR="00486718" w:rsidRPr="00FC1759">
        <w:rPr>
          <w:rFonts w:ascii="Times New Roman" w:hAnsi="Times New Roman"/>
          <w:i/>
          <w:iCs/>
          <w:color w:val="111111"/>
          <w:shd w:val="clear" w:color="auto" w:fill="FFFFFF"/>
        </w:rPr>
        <w:t>f</w:t>
      </w:r>
      <w:r w:rsidR="00486718" w:rsidRPr="00486718">
        <w:rPr>
          <w:rFonts w:ascii="Times New Roman" w:hAnsi="Times New Roman"/>
          <w:color w:val="111111"/>
          <w:shd w:val="clear" w:color="auto" w:fill="FFFFFF"/>
        </w:rPr>
        <w:t>)]</w:t>
      </w:r>
      <w:r w:rsidRPr="00090C82">
        <w:rPr>
          <w:rFonts w:ascii="Times New Roman" w:hAnsi="Times New Roman"/>
          <w:color w:val="111111"/>
          <w:shd w:val="clear" w:color="auto" w:fill="FFFFFF"/>
        </w:rPr>
        <w:t>.</w:t>
      </w:r>
    </w:p>
    <w:tbl>
      <w:tblPr>
        <w:tblW w:w="0" w:type="auto"/>
        <w:tblLook w:val="04A0"/>
      </w:tblPr>
      <w:tblGrid>
        <w:gridCol w:w="4834"/>
        <w:gridCol w:w="4742"/>
      </w:tblGrid>
      <w:tr w:rsidR="003767D8" w:rsidRPr="00090C82" w:rsidTr="003A39EB">
        <w:tc>
          <w:tcPr>
            <w:tcW w:w="4834" w:type="dxa"/>
            <w:shd w:val="clear" w:color="auto" w:fill="auto"/>
            <w:vAlign w:val="center"/>
          </w:tcPr>
          <w:p w:rsidR="003767D8" w:rsidRPr="00090C82" w:rsidRDefault="003767D8" w:rsidP="00A640C7">
            <w:pPr>
              <w:spacing w:after="0" w:line="240" w:lineRule="auto"/>
              <w:jc w:val="center"/>
              <w:rPr>
                <w:rFonts w:ascii="Times New Roman" w:eastAsia="Times New Roman" w:hAnsi="Times New Roman"/>
                <w:lang w:eastAsia="ru-RU"/>
              </w:rPr>
            </w:pPr>
          </w:p>
        </w:tc>
        <w:tc>
          <w:tcPr>
            <w:tcW w:w="4742" w:type="dxa"/>
            <w:shd w:val="clear" w:color="auto" w:fill="auto"/>
            <w:vAlign w:val="center"/>
          </w:tcPr>
          <w:p w:rsidR="003767D8" w:rsidRPr="00090C82" w:rsidRDefault="003767D8" w:rsidP="00A640C7">
            <w:pPr>
              <w:spacing w:after="0" w:line="240" w:lineRule="auto"/>
              <w:jc w:val="center"/>
              <w:rPr>
                <w:rFonts w:ascii="Times New Roman" w:eastAsia="Times New Roman" w:hAnsi="Times New Roman"/>
                <w:lang w:eastAsia="ru-RU"/>
              </w:rPr>
            </w:pPr>
          </w:p>
        </w:tc>
      </w:tr>
      <w:tr w:rsidR="005924A5" w:rsidRPr="00771466" w:rsidTr="003A39EB">
        <w:tc>
          <w:tcPr>
            <w:tcW w:w="4834" w:type="dxa"/>
            <w:shd w:val="clear" w:color="auto" w:fill="auto"/>
            <w:vAlign w:val="center"/>
          </w:tcPr>
          <w:p w:rsidR="005924A5" w:rsidRPr="003A39EB" w:rsidRDefault="005924A5" w:rsidP="00A640C7">
            <w:pPr>
              <w:spacing w:after="0" w:line="240" w:lineRule="auto"/>
              <w:jc w:val="center"/>
              <w:rPr>
                <w:rFonts w:ascii="Times New Roman" w:eastAsia="Times New Roman" w:hAnsi="Times New Roman"/>
                <w:i/>
                <w:lang w:eastAsia="ru-RU"/>
              </w:rPr>
            </w:pPr>
            <w:r>
              <w:object w:dxaOrig="8325" w:dyaOrig="45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5.85pt;height:124.25pt" o:ole="">
                  <v:imagedata r:id="rId6" o:title=""/>
                </v:shape>
                <o:OLEObject Type="Embed" ProgID="PBrush" ShapeID="_x0000_i1025" DrawAspect="Content" ObjectID="_1720638423" r:id="rId7"/>
              </w:object>
            </w:r>
          </w:p>
        </w:tc>
        <w:tc>
          <w:tcPr>
            <w:tcW w:w="4742" w:type="dxa"/>
            <w:shd w:val="clear" w:color="auto" w:fill="auto"/>
            <w:vAlign w:val="center"/>
          </w:tcPr>
          <w:p w:rsidR="005924A5" w:rsidRPr="003A39EB" w:rsidRDefault="005924A5" w:rsidP="00A640C7">
            <w:pPr>
              <w:spacing w:after="0" w:line="240" w:lineRule="auto"/>
              <w:jc w:val="center"/>
              <w:rPr>
                <w:rFonts w:ascii="Times New Roman" w:eastAsia="Times New Roman" w:hAnsi="Times New Roman"/>
                <w:i/>
                <w:lang w:eastAsia="ru-RU"/>
              </w:rPr>
            </w:pPr>
            <w:r>
              <w:object w:dxaOrig="5130" w:dyaOrig="2895">
                <v:shape id="_x0000_i1026" type="#_x0000_t75" style="width:206.15pt;height:116.15pt" o:ole="">
                  <v:imagedata r:id="rId8" o:title=""/>
                </v:shape>
                <o:OLEObject Type="Embed" ProgID="PBrush" ShapeID="_x0000_i1026" DrawAspect="Content" ObjectID="_1720638424" r:id="rId9"/>
              </w:object>
            </w:r>
          </w:p>
        </w:tc>
        <w:bookmarkStart w:id="0" w:name="_GoBack"/>
        <w:bookmarkEnd w:id="0"/>
      </w:tr>
      <w:tr w:rsidR="005924A5" w:rsidRPr="00771466" w:rsidTr="003A39EB">
        <w:tc>
          <w:tcPr>
            <w:tcW w:w="4834" w:type="dxa"/>
            <w:shd w:val="clear" w:color="auto" w:fill="auto"/>
            <w:vAlign w:val="center"/>
          </w:tcPr>
          <w:p w:rsidR="005924A5" w:rsidRDefault="005924A5" w:rsidP="00A640C7">
            <w:pPr>
              <w:spacing w:after="0" w:line="240" w:lineRule="auto"/>
              <w:jc w:val="center"/>
            </w:pPr>
            <w:r w:rsidRPr="003A39EB">
              <w:rPr>
                <w:rFonts w:ascii="Times New Roman" w:eastAsia="Times New Roman" w:hAnsi="Times New Roman"/>
                <w:i/>
                <w:lang w:eastAsia="ru-RU"/>
              </w:rPr>
              <w:t>a</w:t>
            </w:r>
          </w:p>
        </w:tc>
        <w:tc>
          <w:tcPr>
            <w:tcW w:w="4742" w:type="dxa"/>
            <w:shd w:val="clear" w:color="auto" w:fill="auto"/>
            <w:vAlign w:val="center"/>
          </w:tcPr>
          <w:p w:rsidR="005924A5" w:rsidRDefault="005924A5" w:rsidP="00A640C7">
            <w:pPr>
              <w:spacing w:after="0" w:line="240" w:lineRule="auto"/>
              <w:jc w:val="center"/>
            </w:pPr>
            <w:r w:rsidRPr="003A39EB">
              <w:rPr>
                <w:rFonts w:ascii="Times New Roman" w:eastAsia="Times New Roman" w:hAnsi="Times New Roman"/>
                <w:i/>
                <w:lang w:eastAsia="ru-RU"/>
              </w:rPr>
              <w:t>b</w:t>
            </w:r>
          </w:p>
        </w:tc>
      </w:tr>
    </w:tbl>
    <w:p w:rsidR="00486718" w:rsidRPr="00486718" w:rsidRDefault="00486718" w:rsidP="00486718">
      <w:pPr>
        <w:spacing w:after="120" w:line="240" w:lineRule="auto"/>
        <w:jc w:val="both"/>
        <w:rPr>
          <w:rFonts w:ascii="Times New Roman" w:eastAsia="Times New Roman" w:hAnsi="Times New Roman"/>
          <w:sz w:val="18"/>
          <w:szCs w:val="18"/>
          <w:lang w:eastAsia="ru-RU"/>
        </w:rPr>
      </w:pPr>
      <w:proofErr w:type="gramStart"/>
      <w:r w:rsidRPr="00486718">
        <w:rPr>
          <w:rFonts w:ascii="Times New Roman" w:eastAsia="Times New Roman" w:hAnsi="Times New Roman"/>
          <w:sz w:val="18"/>
          <w:szCs w:val="18"/>
          <w:lang w:eastAsia="ru-RU"/>
        </w:rPr>
        <w:t>Fig. 1.</w:t>
      </w:r>
      <w:proofErr w:type="gramEnd"/>
      <w:r w:rsidRPr="00486718">
        <w:rPr>
          <w:rFonts w:ascii="Times New Roman" w:eastAsia="Times New Roman" w:hAnsi="Times New Roman"/>
          <w:sz w:val="18"/>
          <w:szCs w:val="18"/>
          <w:lang w:eastAsia="ru-RU"/>
        </w:rPr>
        <w:t xml:space="preserve"> Module designs based on a coplanar strip line with a lithium niobate crystal placed on it</w:t>
      </w:r>
      <w:r w:rsidR="00535D32">
        <w:rPr>
          <w:rFonts w:ascii="Times New Roman" w:eastAsia="Times New Roman" w:hAnsi="Times New Roman"/>
          <w:sz w:val="18"/>
          <w:szCs w:val="18"/>
          <w:lang w:eastAsia="ru-RU"/>
        </w:rPr>
        <w:t>.</w:t>
      </w:r>
    </w:p>
    <w:p w:rsidR="004D4D31" w:rsidRDefault="00486718" w:rsidP="008E624F">
      <w:pPr>
        <w:spacing w:after="0" w:line="240" w:lineRule="auto"/>
        <w:ind w:firstLine="709"/>
        <w:jc w:val="both"/>
        <w:rPr>
          <w:rFonts w:ascii="Times New Roman" w:hAnsi="Times New Roman"/>
          <w:color w:val="111111"/>
          <w:shd w:val="clear" w:color="auto" w:fill="FFFFFF"/>
        </w:rPr>
      </w:pPr>
      <w:r w:rsidRPr="00486718">
        <w:rPr>
          <w:rFonts w:ascii="Times New Roman" w:hAnsi="Times New Roman"/>
          <w:color w:val="111111"/>
          <w:shd w:val="clear" w:color="auto" w:fill="FFFFFF"/>
        </w:rPr>
        <w:t xml:space="preserve">The electromagnetic field in the gaps of the coplanar line is conditionally divided into two connected flows. The first flow propagates in the dielectric substrate of the </w:t>
      </w:r>
      <w:proofErr w:type="gramStart"/>
      <w:r w:rsidRPr="00486718">
        <w:rPr>
          <w:rFonts w:ascii="Times New Roman" w:hAnsi="Times New Roman"/>
          <w:color w:val="111111"/>
          <w:shd w:val="clear" w:color="auto" w:fill="FFFFFF"/>
        </w:rPr>
        <w:t>CPL,</w:t>
      </w:r>
      <w:proofErr w:type="gramEnd"/>
      <w:r w:rsidRPr="00486718">
        <w:rPr>
          <w:rFonts w:ascii="Times New Roman" w:hAnsi="Times New Roman"/>
          <w:color w:val="111111"/>
          <w:shd w:val="clear" w:color="auto" w:fill="FFFFFF"/>
        </w:rPr>
        <w:t xml:space="preserve"> the second propagates in the crystal. But these flows are strongly coupled. The substrate is made of a homogeneous and isotropic dielectric, and the lithium niobate crystal, being uniaxial and characterized by a trigonal crystal system, has anisotropy of dielectric properties [6].</w:t>
      </w:r>
      <w:r w:rsidR="00535D32">
        <w:rPr>
          <w:rFonts w:ascii="Times New Roman" w:hAnsi="Times New Roman"/>
          <w:color w:val="111111"/>
          <w:shd w:val="clear" w:color="auto" w:fill="FFFFFF"/>
        </w:rPr>
        <w:t xml:space="preserve"> </w:t>
      </w:r>
      <w:r w:rsidRPr="00486718">
        <w:rPr>
          <w:rFonts w:ascii="Times New Roman" w:hAnsi="Times New Roman"/>
          <w:color w:val="111111"/>
          <w:shd w:val="clear" w:color="auto" w:fill="FFFFFF"/>
        </w:rPr>
        <w:t>The electromagnetic field in the gaps of the CPL excites electromagnetic oscillations in the lithium niobate crystal by two dipole-type sources formed in the in-phase mode. When the microwave quasi-T</w:t>
      </w:r>
      <w:r w:rsidR="004D4D31">
        <w:rPr>
          <w:rFonts w:ascii="Times New Roman" w:hAnsi="Times New Roman"/>
          <w:color w:val="111111"/>
          <w:shd w:val="clear" w:color="auto" w:fill="FFFFFF"/>
        </w:rPr>
        <w:t>-</w:t>
      </w:r>
      <w:r w:rsidRPr="00486718">
        <w:rPr>
          <w:rFonts w:ascii="Times New Roman" w:hAnsi="Times New Roman"/>
          <w:color w:val="111111"/>
          <w:shd w:val="clear" w:color="auto" w:fill="FFFFFF"/>
        </w:rPr>
        <w:t xml:space="preserve"> wave propagates along the current-carrying strip of the coplanar strip line and along the </w:t>
      </w:r>
      <w:r w:rsidRPr="004D4D31">
        <w:rPr>
          <w:rFonts w:ascii="Times New Roman" w:hAnsi="Times New Roman"/>
          <w:i/>
          <w:color w:val="111111"/>
          <w:shd w:val="clear" w:color="auto" w:fill="FFFFFF"/>
        </w:rPr>
        <w:t>z</w:t>
      </w:r>
      <w:r w:rsidRPr="00486718">
        <w:rPr>
          <w:rFonts w:ascii="Times New Roman" w:hAnsi="Times New Roman"/>
          <w:color w:val="111111"/>
          <w:shd w:val="clear" w:color="auto" w:fill="FFFFFF"/>
        </w:rPr>
        <w:t xml:space="preserve"> axis of the crystal, </w:t>
      </w:r>
      <w:r w:rsidR="004D4D31">
        <w:rPr>
          <w:rFonts w:ascii="Times New Roman" w:hAnsi="Times New Roman"/>
          <w:color w:val="111111"/>
          <w:shd w:val="clear" w:color="auto" w:fill="FFFFFF"/>
        </w:rPr>
        <w:t>the electric field (see Fig. 1, </w:t>
      </w:r>
      <w:r w:rsidRPr="004D4D31">
        <w:rPr>
          <w:rFonts w:ascii="Times New Roman" w:hAnsi="Times New Roman"/>
          <w:i/>
          <w:color w:val="111111"/>
          <w:shd w:val="clear" w:color="auto" w:fill="FFFFFF"/>
        </w:rPr>
        <w:t>a</w:t>
      </w:r>
      <w:r w:rsidRPr="00486718">
        <w:rPr>
          <w:rFonts w:ascii="Times New Roman" w:hAnsi="Times New Roman"/>
          <w:color w:val="111111"/>
          <w:shd w:val="clear" w:color="auto" w:fill="FFFFFF"/>
        </w:rPr>
        <w:t xml:space="preserve">) has two components </w:t>
      </w:r>
      <w:r w:rsidR="004D4D31" w:rsidRPr="008E624F">
        <w:rPr>
          <w:rFonts w:ascii="Times New Roman" w:hAnsi="Times New Roman"/>
          <w:i/>
          <w:color w:val="111111"/>
          <w:shd w:val="clear" w:color="auto" w:fill="FFFFFF"/>
        </w:rPr>
        <w:t>E</w:t>
      </w:r>
      <w:r w:rsidR="004D4D31" w:rsidRPr="008E624F">
        <w:rPr>
          <w:rFonts w:ascii="Times New Roman" w:hAnsi="Times New Roman"/>
          <w:i/>
          <w:color w:val="111111"/>
          <w:shd w:val="clear" w:color="auto" w:fill="FFFFFF"/>
          <w:vertAlign w:val="subscript"/>
        </w:rPr>
        <w:t>x</w:t>
      </w:r>
      <w:r w:rsidR="004D4D31" w:rsidRPr="004D4D31">
        <w:rPr>
          <w:rFonts w:ascii="Times New Roman" w:hAnsi="Times New Roman"/>
          <w:color w:val="111111"/>
          <w:shd w:val="clear" w:color="auto" w:fill="FFFFFF"/>
        </w:rPr>
        <w:t xml:space="preserve">, </w:t>
      </w:r>
      <w:proofErr w:type="spellStart"/>
      <w:r w:rsidR="004D4D31" w:rsidRPr="008E624F">
        <w:rPr>
          <w:rFonts w:ascii="Times New Roman" w:hAnsi="Times New Roman"/>
          <w:i/>
          <w:color w:val="111111"/>
          <w:shd w:val="clear" w:color="auto" w:fill="FFFFFF"/>
        </w:rPr>
        <w:t>E</w:t>
      </w:r>
      <w:r w:rsidR="004D4D31">
        <w:rPr>
          <w:rFonts w:ascii="Times New Roman" w:hAnsi="Times New Roman"/>
          <w:i/>
          <w:color w:val="111111"/>
          <w:shd w:val="clear" w:color="auto" w:fill="FFFFFF"/>
          <w:vertAlign w:val="subscript"/>
        </w:rPr>
        <w:t>y</w:t>
      </w:r>
      <w:proofErr w:type="spellEnd"/>
      <w:r w:rsidR="004D4D31" w:rsidRPr="004D4D31">
        <w:rPr>
          <w:rFonts w:ascii="Times New Roman" w:hAnsi="Times New Roman"/>
          <w:color w:val="111111"/>
          <w:shd w:val="clear" w:color="auto" w:fill="FFFFFF"/>
        </w:rPr>
        <w:t xml:space="preserve">, </w:t>
      </w:r>
      <w:r w:rsidRPr="00486718">
        <w:rPr>
          <w:rFonts w:ascii="Times New Roman" w:hAnsi="Times New Roman"/>
          <w:color w:val="111111"/>
          <w:shd w:val="clear" w:color="auto" w:fill="FFFFFF"/>
        </w:rPr>
        <w:t xml:space="preserve">on the </w:t>
      </w:r>
      <w:r w:rsidRPr="004D4D31">
        <w:rPr>
          <w:rFonts w:ascii="Times New Roman" w:hAnsi="Times New Roman"/>
          <w:i/>
          <w:color w:val="111111"/>
          <w:shd w:val="clear" w:color="auto" w:fill="FFFFFF"/>
        </w:rPr>
        <w:t>x</w:t>
      </w:r>
      <w:r w:rsidRPr="00486718">
        <w:rPr>
          <w:rFonts w:ascii="Times New Roman" w:hAnsi="Times New Roman"/>
          <w:color w:val="111111"/>
          <w:shd w:val="clear" w:color="auto" w:fill="FFFFFF"/>
        </w:rPr>
        <w:t xml:space="preserve"> axis and on the </w:t>
      </w:r>
      <w:r w:rsidRPr="004D4D31">
        <w:rPr>
          <w:rFonts w:ascii="Times New Roman" w:hAnsi="Times New Roman"/>
          <w:i/>
          <w:color w:val="111111"/>
          <w:shd w:val="clear" w:color="auto" w:fill="FFFFFF"/>
        </w:rPr>
        <w:t>y</w:t>
      </w:r>
      <w:r w:rsidRPr="00486718">
        <w:rPr>
          <w:rFonts w:ascii="Times New Roman" w:hAnsi="Times New Roman"/>
          <w:color w:val="111111"/>
          <w:shd w:val="clear" w:color="auto" w:fill="FFFFFF"/>
        </w:rPr>
        <w:t xml:space="preserve"> axis.</w:t>
      </w:r>
      <w:r w:rsidR="00535D32">
        <w:rPr>
          <w:rFonts w:ascii="Times New Roman" w:hAnsi="Times New Roman"/>
          <w:color w:val="111111"/>
          <w:shd w:val="clear" w:color="auto" w:fill="FFFFFF"/>
        </w:rPr>
        <w:t xml:space="preserve"> </w:t>
      </w:r>
      <w:r w:rsidR="004D4D31" w:rsidRPr="004D4D31">
        <w:rPr>
          <w:rFonts w:ascii="Times New Roman" w:hAnsi="Times New Roman"/>
          <w:color w:val="111111"/>
          <w:shd w:val="clear" w:color="auto" w:fill="FFFFFF"/>
        </w:rPr>
        <w:t xml:space="preserve">This causes an electro-optical effect for waves polarized in the </w:t>
      </w:r>
      <w:r w:rsidR="004D4D31" w:rsidRPr="004D4D31">
        <w:rPr>
          <w:rFonts w:ascii="Times New Roman" w:hAnsi="Times New Roman"/>
          <w:i/>
          <w:color w:val="111111"/>
          <w:shd w:val="clear" w:color="auto" w:fill="FFFFFF"/>
        </w:rPr>
        <w:t>x</w:t>
      </w:r>
      <w:r w:rsidR="004D4D31" w:rsidRPr="004D4D31">
        <w:rPr>
          <w:rFonts w:ascii="Times New Roman" w:hAnsi="Times New Roman"/>
          <w:color w:val="111111"/>
          <w:shd w:val="clear" w:color="auto" w:fill="FFFFFF"/>
        </w:rPr>
        <w:t xml:space="preserve">’ and </w:t>
      </w:r>
      <w:r w:rsidR="004D4D31" w:rsidRPr="004D4D31">
        <w:rPr>
          <w:rFonts w:ascii="Times New Roman" w:hAnsi="Times New Roman"/>
          <w:i/>
          <w:color w:val="111111"/>
          <w:shd w:val="clear" w:color="auto" w:fill="FFFFFF"/>
        </w:rPr>
        <w:t>y</w:t>
      </w:r>
      <w:r w:rsidR="004D4D31" w:rsidRPr="004D4D31">
        <w:rPr>
          <w:rFonts w:ascii="Times New Roman" w:hAnsi="Times New Roman"/>
          <w:color w:val="111111"/>
          <w:shd w:val="clear" w:color="auto" w:fill="FFFFFF"/>
        </w:rPr>
        <w:t xml:space="preserve">’ directions, with the </w:t>
      </w:r>
      <w:r w:rsidR="004D4D31" w:rsidRPr="004D4D31">
        <w:rPr>
          <w:rFonts w:ascii="Times New Roman" w:hAnsi="Times New Roman"/>
          <w:i/>
          <w:color w:val="111111"/>
          <w:shd w:val="clear" w:color="auto" w:fill="FFFFFF"/>
        </w:rPr>
        <w:t>x</w:t>
      </w:r>
      <w:r w:rsidR="004D4D31" w:rsidRPr="004D4D31">
        <w:rPr>
          <w:rFonts w:ascii="Times New Roman" w:hAnsi="Times New Roman"/>
          <w:color w:val="111111"/>
          <w:shd w:val="clear" w:color="auto" w:fill="FFFFFF"/>
        </w:rPr>
        <w:t xml:space="preserve">’ and </w:t>
      </w:r>
      <w:r w:rsidR="004D4D31" w:rsidRPr="004D4D31">
        <w:rPr>
          <w:rFonts w:ascii="Times New Roman" w:hAnsi="Times New Roman"/>
          <w:i/>
          <w:color w:val="111111"/>
          <w:shd w:val="clear" w:color="auto" w:fill="FFFFFF"/>
        </w:rPr>
        <w:t>y</w:t>
      </w:r>
      <w:r w:rsidR="004D4D31" w:rsidRPr="004D4D31">
        <w:rPr>
          <w:rFonts w:ascii="Times New Roman" w:hAnsi="Times New Roman"/>
          <w:color w:val="111111"/>
          <w:shd w:val="clear" w:color="auto" w:fill="FFFFFF"/>
        </w:rPr>
        <w:t xml:space="preserve">’ axes rotated by an angle </w:t>
      </w:r>
      <w:r w:rsidR="004D4D31">
        <w:rPr>
          <w:rFonts w:ascii="Symbol" w:hAnsi="Symbol"/>
          <w:color w:val="111111"/>
          <w:shd w:val="clear" w:color="auto" w:fill="FFFFFF"/>
        </w:rPr>
        <w:t></w:t>
      </w:r>
      <w:r w:rsidR="004D4D31" w:rsidRPr="004D4D31">
        <w:rPr>
          <w:rFonts w:ascii="Times New Roman" w:hAnsi="Times New Roman"/>
          <w:color w:val="111111"/>
          <w:shd w:val="clear" w:color="auto" w:fill="FFFFFF"/>
        </w:rPr>
        <w:t xml:space="preserve"> relative to the </w:t>
      </w:r>
      <w:r w:rsidR="004D4D31" w:rsidRPr="004D4D31">
        <w:rPr>
          <w:rFonts w:ascii="Times New Roman" w:hAnsi="Times New Roman"/>
          <w:i/>
          <w:color w:val="111111"/>
          <w:shd w:val="clear" w:color="auto" w:fill="FFFFFF"/>
        </w:rPr>
        <w:t>x</w:t>
      </w:r>
      <w:r w:rsidR="004D4D31" w:rsidRPr="004D4D31">
        <w:rPr>
          <w:rFonts w:ascii="Times New Roman" w:hAnsi="Times New Roman"/>
          <w:color w:val="111111"/>
          <w:shd w:val="clear" w:color="auto" w:fill="FFFFFF"/>
        </w:rPr>
        <w:t xml:space="preserve"> and </w:t>
      </w:r>
      <w:r w:rsidR="004D4D31" w:rsidRPr="004D4D31">
        <w:rPr>
          <w:rFonts w:ascii="Times New Roman" w:hAnsi="Times New Roman"/>
          <w:i/>
          <w:color w:val="111111"/>
          <w:shd w:val="clear" w:color="auto" w:fill="FFFFFF"/>
        </w:rPr>
        <w:t>y</w:t>
      </w:r>
      <w:r w:rsidR="004D4D31" w:rsidRPr="004D4D31">
        <w:rPr>
          <w:rFonts w:ascii="Times New Roman" w:hAnsi="Times New Roman"/>
          <w:color w:val="111111"/>
          <w:shd w:val="clear" w:color="auto" w:fill="FFFFFF"/>
        </w:rPr>
        <w:t xml:space="preserve"> axes of the crystal structure. The velocities of the considered waves with components </w:t>
      </w:r>
      <w:r w:rsidR="004D4D31" w:rsidRPr="008E624F">
        <w:rPr>
          <w:rFonts w:ascii="Times New Roman" w:hAnsi="Times New Roman"/>
          <w:i/>
          <w:color w:val="111111"/>
          <w:shd w:val="clear" w:color="auto" w:fill="FFFFFF"/>
        </w:rPr>
        <w:t>E</w:t>
      </w:r>
      <w:r w:rsidR="004D4D31" w:rsidRPr="008E624F">
        <w:rPr>
          <w:rFonts w:ascii="Times New Roman" w:hAnsi="Times New Roman"/>
          <w:i/>
          <w:color w:val="111111"/>
          <w:shd w:val="clear" w:color="auto" w:fill="FFFFFF"/>
          <w:vertAlign w:val="subscript"/>
        </w:rPr>
        <w:t>x</w:t>
      </w:r>
      <w:r w:rsidR="004D4D31" w:rsidRPr="004D4D31">
        <w:rPr>
          <w:rFonts w:ascii="Times New Roman" w:hAnsi="Times New Roman"/>
          <w:color w:val="111111"/>
          <w:shd w:val="clear" w:color="auto" w:fill="FFFFFF"/>
        </w:rPr>
        <w:t xml:space="preserve">, </w:t>
      </w:r>
      <w:r w:rsidR="004D4D31">
        <w:rPr>
          <w:rFonts w:ascii="Times New Roman" w:hAnsi="Times New Roman"/>
          <w:color w:val="111111"/>
          <w:shd w:val="clear" w:color="auto" w:fill="FFFFFF"/>
        </w:rPr>
        <w:t xml:space="preserve">and </w:t>
      </w:r>
      <w:proofErr w:type="spellStart"/>
      <w:r w:rsidR="004D4D31" w:rsidRPr="008E624F">
        <w:rPr>
          <w:rFonts w:ascii="Times New Roman" w:hAnsi="Times New Roman"/>
          <w:i/>
          <w:color w:val="111111"/>
          <w:shd w:val="clear" w:color="auto" w:fill="FFFFFF"/>
        </w:rPr>
        <w:t>E</w:t>
      </w:r>
      <w:r w:rsidR="004D4D31">
        <w:rPr>
          <w:rFonts w:ascii="Times New Roman" w:hAnsi="Times New Roman"/>
          <w:i/>
          <w:color w:val="111111"/>
          <w:shd w:val="clear" w:color="auto" w:fill="FFFFFF"/>
          <w:vertAlign w:val="subscript"/>
        </w:rPr>
        <w:t>y</w:t>
      </w:r>
      <w:proofErr w:type="spellEnd"/>
      <w:r w:rsidR="004D4D31" w:rsidRPr="004D4D31">
        <w:rPr>
          <w:rFonts w:ascii="Times New Roman" w:hAnsi="Times New Roman"/>
          <w:color w:val="111111"/>
          <w:shd w:val="clear" w:color="auto" w:fill="FFFFFF"/>
        </w:rPr>
        <w:t xml:space="preserve">, are different, because the relative static </w:t>
      </w:r>
      <w:r w:rsidR="003D19FD" w:rsidRPr="004D4D31">
        <w:rPr>
          <w:rFonts w:ascii="Times New Roman" w:hAnsi="Times New Roman"/>
          <w:color w:val="111111"/>
          <w:shd w:val="clear" w:color="auto" w:fill="FFFFFF"/>
        </w:rPr>
        <w:t>permittivit</w:t>
      </w:r>
      <w:r w:rsidR="003D19FD">
        <w:rPr>
          <w:rFonts w:ascii="Times New Roman" w:hAnsi="Times New Roman"/>
          <w:color w:val="111111"/>
          <w:shd w:val="clear" w:color="auto" w:fill="FFFFFF"/>
        </w:rPr>
        <w:t>y’s</w:t>
      </w:r>
      <w:r w:rsidR="004D4D31" w:rsidRPr="004D4D31">
        <w:rPr>
          <w:rFonts w:ascii="Times New Roman" w:hAnsi="Times New Roman"/>
          <w:color w:val="111111"/>
          <w:shd w:val="clear" w:color="auto" w:fill="FFFFFF"/>
        </w:rPr>
        <w:t xml:space="preserve"> </w:t>
      </w:r>
      <w:r w:rsidR="004D4D31">
        <w:rPr>
          <w:rFonts w:ascii="Times New Roman" w:hAnsi="Times New Roman"/>
          <w:color w:val="111111"/>
          <w:shd w:val="clear" w:color="auto" w:fill="FFFFFF"/>
        </w:rPr>
        <w:t xml:space="preserve">are not equal </w:t>
      </w:r>
      <w:r w:rsidR="004D4D31" w:rsidRPr="00951694">
        <w:rPr>
          <w:rFonts w:ascii="Times New Roman" w:hAnsi="Times New Roman"/>
          <w:color w:val="111111"/>
          <w:shd w:val="clear" w:color="auto" w:fill="FFFFFF"/>
          <w:lang w:val="ru-RU"/>
        </w:rPr>
        <w:t>ε</w:t>
      </w:r>
      <w:r w:rsidR="004D4D31" w:rsidRPr="004D4D31">
        <w:rPr>
          <w:rFonts w:ascii="Times New Roman" w:hAnsi="Times New Roman"/>
          <w:color w:val="111111"/>
          <w:shd w:val="clear" w:color="auto" w:fill="FFFFFF"/>
          <w:vertAlign w:val="subscript"/>
        </w:rPr>
        <w:t>11</w:t>
      </w:r>
      <w:r w:rsidR="004D4D31">
        <w:rPr>
          <w:rFonts w:ascii="Times New Roman" w:hAnsi="Times New Roman"/>
          <w:color w:val="111111"/>
          <w:shd w:val="clear" w:color="auto" w:fill="FFFFFF"/>
        </w:rPr>
        <w:t> </w:t>
      </w:r>
      <w:r w:rsidR="004D4D31" w:rsidRPr="004D4D31">
        <w:rPr>
          <w:rFonts w:ascii="Times New Roman" w:hAnsi="Times New Roman"/>
          <w:color w:val="111111"/>
          <w:shd w:val="clear" w:color="auto" w:fill="FFFFFF"/>
        </w:rPr>
        <w:t>&gt;</w:t>
      </w:r>
      <w:r w:rsidR="004D4D31">
        <w:rPr>
          <w:rFonts w:ascii="Times New Roman" w:hAnsi="Times New Roman"/>
          <w:color w:val="111111"/>
          <w:shd w:val="clear" w:color="auto" w:fill="FFFFFF"/>
        </w:rPr>
        <w:t> </w:t>
      </w:r>
      <w:r w:rsidR="004D4D31" w:rsidRPr="00951694">
        <w:rPr>
          <w:rFonts w:ascii="Times New Roman" w:hAnsi="Times New Roman"/>
          <w:color w:val="111111"/>
          <w:shd w:val="clear" w:color="auto" w:fill="FFFFFF"/>
          <w:lang w:val="ru-RU"/>
        </w:rPr>
        <w:t>ε</w:t>
      </w:r>
      <w:r w:rsidR="004D4D31" w:rsidRPr="004D4D31">
        <w:rPr>
          <w:rFonts w:ascii="Times New Roman" w:hAnsi="Times New Roman"/>
          <w:color w:val="111111"/>
          <w:shd w:val="clear" w:color="auto" w:fill="FFFFFF"/>
          <w:vertAlign w:val="subscript"/>
        </w:rPr>
        <w:t>33</w:t>
      </w:r>
      <w:r w:rsidR="004D4D31" w:rsidRPr="004D4D31">
        <w:rPr>
          <w:rFonts w:ascii="Times New Roman" w:hAnsi="Times New Roman"/>
          <w:color w:val="111111"/>
          <w:shd w:val="clear" w:color="auto" w:fill="FFFFFF"/>
        </w:rPr>
        <w:t>.</w:t>
      </w:r>
    </w:p>
    <w:p w:rsidR="004039B9" w:rsidRPr="004039B9" w:rsidRDefault="00D11C46" w:rsidP="008E624F">
      <w:pPr>
        <w:spacing w:after="0" w:line="240" w:lineRule="auto"/>
        <w:ind w:firstLine="709"/>
        <w:jc w:val="both"/>
        <w:rPr>
          <w:rFonts w:ascii="Times New Roman" w:hAnsi="Times New Roman"/>
          <w:color w:val="111111"/>
          <w:shd w:val="clear" w:color="auto" w:fill="FFFFFF"/>
        </w:rPr>
      </w:pPr>
      <w:r w:rsidRPr="00D11C46">
        <w:rPr>
          <w:rFonts w:ascii="Times New Roman" w:hAnsi="Times New Roman"/>
          <w:color w:val="111111"/>
          <w:shd w:val="clear" w:color="auto" w:fill="FFFFFF"/>
        </w:rPr>
        <w:lastRenderedPageBreak/>
        <w:t xml:space="preserve">A “slow” wave is formed with a speed of </w:t>
      </w:r>
      <w:r w:rsidRPr="004018B2">
        <w:rPr>
          <w:rFonts w:ascii="Times New Roman" w:hAnsi="Times New Roman"/>
          <w:i/>
          <w:color w:val="111111"/>
          <w:shd w:val="clear" w:color="auto" w:fill="FFFFFF"/>
        </w:rPr>
        <w:t>v</w:t>
      </w:r>
      <w:r w:rsidRPr="00D11C46">
        <w:rPr>
          <w:rFonts w:ascii="Times New Roman" w:hAnsi="Times New Roman"/>
          <w:color w:val="111111"/>
          <w:shd w:val="clear" w:color="auto" w:fill="FFFFFF"/>
          <w:vertAlign w:val="subscript"/>
        </w:rPr>
        <w:t>1</w:t>
      </w:r>
      <w:r w:rsidRPr="00D11C46">
        <w:rPr>
          <w:rFonts w:ascii="Times New Roman" w:hAnsi="Times New Roman"/>
          <w:color w:val="111111"/>
          <w:shd w:val="clear" w:color="auto" w:fill="FFFFFF"/>
        </w:rPr>
        <w:t xml:space="preserve"> and a “fast” one with a speed of </w:t>
      </w:r>
      <w:r w:rsidRPr="004018B2">
        <w:rPr>
          <w:rFonts w:ascii="Times New Roman" w:hAnsi="Times New Roman"/>
          <w:i/>
          <w:color w:val="111111"/>
          <w:shd w:val="clear" w:color="auto" w:fill="FFFFFF"/>
        </w:rPr>
        <w:t>v</w:t>
      </w:r>
      <w:r>
        <w:rPr>
          <w:rFonts w:ascii="Times New Roman" w:hAnsi="Times New Roman"/>
          <w:color w:val="111111"/>
          <w:shd w:val="clear" w:color="auto" w:fill="FFFFFF"/>
          <w:vertAlign w:val="subscript"/>
        </w:rPr>
        <w:t>2</w:t>
      </w:r>
      <w:r w:rsidRPr="00D11C46">
        <w:rPr>
          <w:rFonts w:ascii="Times New Roman" w:hAnsi="Times New Roman"/>
          <w:color w:val="111111"/>
          <w:shd w:val="clear" w:color="auto" w:fill="FFFFFF"/>
        </w:rPr>
        <w:t xml:space="preserve">. Due to the alternating sign process of changing the fields </w:t>
      </w:r>
      <w:proofErr w:type="gramStart"/>
      <w:r w:rsidRPr="008E624F">
        <w:rPr>
          <w:rFonts w:ascii="Times New Roman" w:hAnsi="Times New Roman"/>
          <w:i/>
          <w:color w:val="111111"/>
          <w:shd w:val="clear" w:color="auto" w:fill="FFFFFF"/>
        </w:rPr>
        <w:t>E</w:t>
      </w:r>
      <w:r w:rsidRPr="008E624F">
        <w:rPr>
          <w:rFonts w:ascii="Times New Roman" w:hAnsi="Times New Roman"/>
          <w:i/>
          <w:color w:val="111111"/>
          <w:shd w:val="clear" w:color="auto" w:fill="FFFFFF"/>
          <w:vertAlign w:val="subscript"/>
        </w:rPr>
        <w:t>x</w:t>
      </w:r>
      <w:proofErr w:type="gramEnd"/>
      <w:r w:rsidRPr="004D4D31">
        <w:rPr>
          <w:rFonts w:ascii="Times New Roman" w:hAnsi="Times New Roman"/>
          <w:color w:val="111111"/>
          <w:shd w:val="clear" w:color="auto" w:fill="FFFFFF"/>
        </w:rPr>
        <w:t xml:space="preserve">, </w:t>
      </w:r>
      <w:r>
        <w:rPr>
          <w:rFonts w:ascii="Times New Roman" w:hAnsi="Times New Roman"/>
          <w:color w:val="111111"/>
          <w:shd w:val="clear" w:color="auto" w:fill="FFFFFF"/>
        </w:rPr>
        <w:t xml:space="preserve">and </w:t>
      </w:r>
      <w:proofErr w:type="spellStart"/>
      <w:r w:rsidRPr="008E624F">
        <w:rPr>
          <w:rFonts w:ascii="Times New Roman" w:hAnsi="Times New Roman"/>
          <w:i/>
          <w:color w:val="111111"/>
          <w:shd w:val="clear" w:color="auto" w:fill="FFFFFF"/>
        </w:rPr>
        <w:t>E</w:t>
      </w:r>
      <w:r>
        <w:rPr>
          <w:rFonts w:ascii="Times New Roman" w:hAnsi="Times New Roman"/>
          <w:i/>
          <w:color w:val="111111"/>
          <w:shd w:val="clear" w:color="auto" w:fill="FFFFFF"/>
          <w:vertAlign w:val="subscript"/>
        </w:rPr>
        <w:t>y</w:t>
      </w:r>
      <w:proofErr w:type="spellEnd"/>
      <w:r w:rsidRPr="004D4D31">
        <w:rPr>
          <w:rFonts w:ascii="Times New Roman" w:hAnsi="Times New Roman"/>
          <w:color w:val="111111"/>
          <w:shd w:val="clear" w:color="auto" w:fill="FFFFFF"/>
        </w:rPr>
        <w:t>,</w:t>
      </w:r>
      <w:r w:rsidRPr="00D11C46">
        <w:rPr>
          <w:rFonts w:ascii="Times New Roman" w:hAnsi="Times New Roman"/>
          <w:color w:val="111111"/>
          <w:shd w:val="clear" w:color="auto" w:fill="FFFFFF"/>
        </w:rPr>
        <w:t xml:space="preserve"> the situation is reversed with the frequency </w:t>
      </w:r>
      <w:r w:rsidRPr="00D11C46">
        <w:rPr>
          <w:rFonts w:ascii="Times New Roman" w:hAnsi="Times New Roman"/>
          <w:i/>
          <w:color w:val="111111"/>
          <w:shd w:val="clear" w:color="auto" w:fill="FFFFFF"/>
        </w:rPr>
        <w:t xml:space="preserve">f </w:t>
      </w:r>
      <w:r w:rsidRPr="00D11C46">
        <w:rPr>
          <w:rFonts w:ascii="Times New Roman" w:hAnsi="Times New Roman"/>
          <w:color w:val="111111"/>
          <w:shd w:val="clear" w:color="auto" w:fill="FFFFFF"/>
        </w:rPr>
        <w:t>of a linearly modulated signal acting on a segment of a coplanar strip line and a crysta</w:t>
      </w:r>
      <w:r>
        <w:rPr>
          <w:rFonts w:ascii="Times New Roman" w:hAnsi="Times New Roman"/>
          <w:color w:val="111111"/>
          <w:shd w:val="clear" w:color="auto" w:fill="FFFFFF"/>
        </w:rPr>
        <w:t>l. At the same time, a quasi-T-</w:t>
      </w:r>
      <w:r w:rsidRPr="00D11C46">
        <w:rPr>
          <w:rFonts w:ascii="Times New Roman" w:hAnsi="Times New Roman"/>
          <w:color w:val="111111"/>
          <w:shd w:val="clear" w:color="auto" w:fill="FFFFFF"/>
        </w:rPr>
        <w:t>wave is transformed in the current-carrying strip.</w:t>
      </w:r>
      <w:r w:rsidR="00535D32">
        <w:rPr>
          <w:rFonts w:ascii="Times New Roman" w:hAnsi="Times New Roman"/>
          <w:color w:val="111111"/>
          <w:shd w:val="clear" w:color="auto" w:fill="FFFFFF"/>
        </w:rPr>
        <w:t xml:space="preserve"> </w:t>
      </w:r>
      <w:r w:rsidR="004039B9" w:rsidRPr="004039B9">
        <w:rPr>
          <w:rFonts w:ascii="Times New Roman" w:hAnsi="Times New Roman"/>
          <w:color w:val="111111"/>
          <w:shd w:val="clear" w:color="auto" w:fill="FFFFFF"/>
        </w:rPr>
        <w:t>This transformation is caused by the influence of the field components arising inside the crystal due to polarization and “splitting” of the quasi-T-wave in the strip structure. Proper waves are excited in the crystal as a volumetric dielectric resonator with a spectrum of proper waves. There are waves associated with the main quasi-T wave of waves, the phase velocities of which differ significantly.</w:t>
      </w:r>
      <w:r w:rsidR="00535D32">
        <w:rPr>
          <w:rFonts w:ascii="Times New Roman" w:hAnsi="Times New Roman"/>
          <w:color w:val="111111"/>
          <w:shd w:val="clear" w:color="auto" w:fill="FFFFFF"/>
        </w:rPr>
        <w:t xml:space="preserve"> </w:t>
      </w:r>
      <w:r w:rsidR="004039B9" w:rsidRPr="004039B9">
        <w:rPr>
          <w:rFonts w:ascii="Times New Roman" w:hAnsi="Times New Roman"/>
          <w:color w:val="111111"/>
          <w:shd w:val="clear" w:color="auto" w:fill="FFFFFF"/>
        </w:rPr>
        <w:t xml:space="preserve">The occurrence of combined waves due to the transformation of a quasi-T-wave leads to their interference, because the phase velocities are different. The above processes lead to amplitude and phase quasi-chaotic oscillations </w:t>
      </w:r>
      <w:r w:rsidR="00965E3E">
        <w:rPr>
          <w:rFonts w:ascii="Times New Roman" w:hAnsi="Times New Roman"/>
          <w:color w:val="111111"/>
          <w:shd w:val="clear" w:color="auto" w:fill="FFFFFF"/>
        </w:rPr>
        <w:t xml:space="preserve">of </w:t>
      </w:r>
      <w:r w:rsidR="00965E3E" w:rsidRPr="00965E3E">
        <w:rPr>
          <w:rFonts w:ascii="Times New Roman" w:hAnsi="Times New Roman"/>
          <w:color w:val="111111"/>
          <w:shd w:val="clear" w:color="auto" w:fill="FFFFFF"/>
        </w:rPr>
        <w:t>|</w:t>
      </w:r>
      <w:proofErr w:type="gramStart"/>
      <w:r w:rsidR="00965E3E" w:rsidRPr="00965E3E">
        <w:rPr>
          <w:rFonts w:ascii="Times New Roman" w:hAnsi="Times New Roman"/>
          <w:i/>
          <w:color w:val="111111"/>
          <w:shd w:val="clear" w:color="auto" w:fill="FFFFFF"/>
        </w:rPr>
        <w:t>S</w:t>
      </w:r>
      <w:r w:rsidR="00965E3E" w:rsidRPr="00965E3E">
        <w:rPr>
          <w:rFonts w:ascii="Times New Roman" w:hAnsi="Times New Roman"/>
          <w:color w:val="111111"/>
          <w:shd w:val="clear" w:color="auto" w:fill="FFFFFF"/>
          <w:vertAlign w:val="subscript"/>
        </w:rPr>
        <w:t>21</w:t>
      </w:r>
      <w:r w:rsidR="00965E3E" w:rsidRPr="00965E3E">
        <w:rPr>
          <w:rFonts w:ascii="Times New Roman" w:hAnsi="Times New Roman"/>
          <w:color w:val="111111"/>
          <w:shd w:val="clear" w:color="auto" w:fill="FFFFFF"/>
        </w:rPr>
        <w:t>(</w:t>
      </w:r>
      <w:proofErr w:type="gramEnd"/>
      <w:r w:rsidR="00965E3E" w:rsidRPr="00965E3E">
        <w:rPr>
          <w:rFonts w:ascii="Times New Roman" w:hAnsi="Times New Roman"/>
          <w:i/>
          <w:color w:val="111111"/>
          <w:shd w:val="clear" w:color="auto" w:fill="FFFFFF"/>
        </w:rPr>
        <w:t>f</w:t>
      </w:r>
      <w:r w:rsidR="00965E3E" w:rsidRPr="00965E3E">
        <w:rPr>
          <w:rFonts w:ascii="Times New Roman" w:hAnsi="Times New Roman"/>
          <w:color w:val="111111"/>
          <w:shd w:val="clear" w:color="auto" w:fill="FFFFFF"/>
        </w:rPr>
        <w:t xml:space="preserve">)|, </w:t>
      </w:r>
      <w:proofErr w:type="spellStart"/>
      <w:r w:rsidR="00965E3E" w:rsidRPr="00965E3E">
        <w:rPr>
          <w:rFonts w:ascii="Times New Roman" w:hAnsi="Times New Roman"/>
          <w:color w:val="111111"/>
          <w:shd w:val="clear" w:color="auto" w:fill="FFFFFF"/>
        </w:rPr>
        <w:t>arg</w:t>
      </w:r>
      <w:proofErr w:type="spellEnd"/>
      <w:r w:rsidR="00965E3E" w:rsidRPr="00965E3E">
        <w:rPr>
          <w:rFonts w:ascii="Times New Roman" w:hAnsi="Times New Roman"/>
          <w:color w:val="111111"/>
          <w:shd w:val="clear" w:color="auto" w:fill="FFFFFF"/>
        </w:rPr>
        <w:t>[</w:t>
      </w:r>
      <w:r w:rsidR="00965E3E" w:rsidRPr="00965E3E">
        <w:rPr>
          <w:rFonts w:ascii="Times New Roman" w:hAnsi="Times New Roman"/>
          <w:i/>
          <w:color w:val="111111"/>
          <w:shd w:val="clear" w:color="auto" w:fill="FFFFFF"/>
        </w:rPr>
        <w:t>S</w:t>
      </w:r>
      <w:r w:rsidR="00965E3E" w:rsidRPr="00965E3E">
        <w:rPr>
          <w:rFonts w:ascii="Times New Roman" w:hAnsi="Times New Roman"/>
          <w:color w:val="111111"/>
          <w:shd w:val="clear" w:color="auto" w:fill="FFFFFF"/>
          <w:vertAlign w:val="subscript"/>
        </w:rPr>
        <w:t>21</w:t>
      </w:r>
      <w:r w:rsidR="00965E3E" w:rsidRPr="00965E3E">
        <w:rPr>
          <w:rFonts w:ascii="Times New Roman" w:hAnsi="Times New Roman"/>
          <w:color w:val="111111"/>
          <w:shd w:val="clear" w:color="auto" w:fill="FFFFFF"/>
        </w:rPr>
        <w:t>(</w:t>
      </w:r>
      <w:r w:rsidR="00965E3E" w:rsidRPr="00965E3E">
        <w:rPr>
          <w:rFonts w:ascii="Times New Roman" w:hAnsi="Times New Roman"/>
          <w:i/>
          <w:color w:val="111111"/>
          <w:shd w:val="clear" w:color="auto" w:fill="FFFFFF"/>
        </w:rPr>
        <w:t>f</w:t>
      </w:r>
      <w:r w:rsidR="00965E3E" w:rsidRPr="00965E3E">
        <w:rPr>
          <w:rFonts w:ascii="Times New Roman" w:hAnsi="Times New Roman"/>
          <w:color w:val="111111"/>
          <w:shd w:val="clear" w:color="auto" w:fill="FFFFFF"/>
        </w:rPr>
        <w:t>)], |</w:t>
      </w:r>
      <w:r w:rsidR="00965E3E" w:rsidRPr="00965E3E">
        <w:rPr>
          <w:rFonts w:ascii="Times New Roman" w:hAnsi="Times New Roman"/>
          <w:i/>
          <w:color w:val="111111"/>
          <w:shd w:val="clear" w:color="auto" w:fill="FFFFFF"/>
        </w:rPr>
        <w:t>S</w:t>
      </w:r>
      <w:r w:rsidR="00965E3E" w:rsidRPr="00965E3E">
        <w:rPr>
          <w:rFonts w:ascii="Times New Roman" w:hAnsi="Times New Roman"/>
          <w:color w:val="111111"/>
          <w:shd w:val="clear" w:color="auto" w:fill="FFFFFF"/>
          <w:vertAlign w:val="subscript"/>
        </w:rPr>
        <w:t>11</w:t>
      </w:r>
      <w:r w:rsidR="00965E3E" w:rsidRPr="00965E3E">
        <w:rPr>
          <w:rFonts w:ascii="Times New Roman" w:hAnsi="Times New Roman"/>
          <w:color w:val="111111"/>
          <w:shd w:val="clear" w:color="auto" w:fill="FFFFFF"/>
        </w:rPr>
        <w:t>(</w:t>
      </w:r>
      <w:r w:rsidR="00965E3E" w:rsidRPr="00965E3E">
        <w:rPr>
          <w:rFonts w:ascii="Times New Roman" w:hAnsi="Times New Roman"/>
          <w:i/>
          <w:color w:val="111111"/>
          <w:shd w:val="clear" w:color="auto" w:fill="FFFFFF"/>
        </w:rPr>
        <w:t>f</w:t>
      </w:r>
      <w:r w:rsidR="00965E3E" w:rsidRPr="00965E3E">
        <w:rPr>
          <w:rFonts w:ascii="Times New Roman" w:hAnsi="Times New Roman"/>
          <w:color w:val="111111"/>
          <w:shd w:val="clear" w:color="auto" w:fill="FFFFFF"/>
        </w:rPr>
        <w:t xml:space="preserve">)| </w:t>
      </w:r>
      <w:r w:rsidR="00965E3E">
        <w:rPr>
          <w:rFonts w:ascii="Times New Roman" w:hAnsi="Times New Roman"/>
          <w:color w:val="111111"/>
          <w:shd w:val="clear" w:color="auto" w:fill="FFFFFF"/>
        </w:rPr>
        <w:t>and</w:t>
      </w:r>
      <w:r w:rsidR="00965E3E" w:rsidRPr="00965E3E">
        <w:rPr>
          <w:rFonts w:ascii="Times New Roman" w:hAnsi="Times New Roman"/>
          <w:color w:val="111111"/>
          <w:shd w:val="clear" w:color="auto" w:fill="FFFFFF"/>
        </w:rPr>
        <w:t xml:space="preserve"> </w:t>
      </w:r>
      <w:proofErr w:type="spellStart"/>
      <w:r w:rsidR="00965E3E" w:rsidRPr="00965E3E">
        <w:rPr>
          <w:rFonts w:ascii="Times New Roman" w:hAnsi="Times New Roman"/>
          <w:color w:val="111111"/>
          <w:shd w:val="clear" w:color="auto" w:fill="FFFFFF"/>
        </w:rPr>
        <w:t>arg</w:t>
      </w:r>
      <w:proofErr w:type="spellEnd"/>
      <w:r w:rsidR="00965E3E" w:rsidRPr="00965E3E">
        <w:rPr>
          <w:rFonts w:ascii="Times New Roman" w:hAnsi="Times New Roman"/>
          <w:color w:val="111111"/>
          <w:shd w:val="clear" w:color="auto" w:fill="FFFFFF"/>
        </w:rPr>
        <w:t>[</w:t>
      </w:r>
      <w:r w:rsidR="00965E3E" w:rsidRPr="00965E3E">
        <w:rPr>
          <w:rFonts w:ascii="Times New Roman" w:hAnsi="Times New Roman"/>
          <w:i/>
          <w:color w:val="111111"/>
          <w:shd w:val="clear" w:color="auto" w:fill="FFFFFF"/>
        </w:rPr>
        <w:t>S</w:t>
      </w:r>
      <w:r w:rsidR="00965E3E" w:rsidRPr="00965E3E">
        <w:rPr>
          <w:rFonts w:ascii="Times New Roman" w:hAnsi="Times New Roman"/>
          <w:color w:val="111111"/>
          <w:shd w:val="clear" w:color="auto" w:fill="FFFFFF"/>
          <w:vertAlign w:val="subscript"/>
        </w:rPr>
        <w:t>11</w:t>
      </w:r>
      <w:r w:rsidR="00965E3E" w:rsidRPr="00965E3E">
        <w:rPr>
          <w:rFonts w:ascii="Times New Roman" w:hAnsi="Times New Roman"/>
          <w:color w:val="111111"/>
          <w:shd w:val="clear" w:color="auto" w:fill="FFFFFF"/>
        </w:rPr>
        <w:t>(</w:t>
      </w:r>
      <w:r w:rsidR="00965E3E" w:rsidRPr="00965E3E">
        <w:rPr>
          <w:rFonts w:ascii="Times New Roman" w:hAnsi="Times New Roman"/>
          <w:i/>
          <w:color w:val="111111"/>
          <w:shd w:val="clear" w:color="auto" w:fill="FFFFFF"/>
        </w:rPr>
        <w:t>f</w:t>
      </w:r>
      <w:r w:rsidR="00965E3E" w:rsidRPr="00965E3E">
        <w:rPr>
          <w:rFonts w:ascii="Times New Roman" w:hAnsi="Times New Roman"/>
          <w:color w:val="111111"/>
          <w:shd w:val="clear" w:color="auto" w:fill="FFFFFF"/>
        </w:rPr>
        <w:t>)]</w:t>
      </w:r>
      <w:r w:rsidR="00965E3E">
        <w:rPr>
          <w:rFonts w:ascii="Times New Roman" w:hAnsi="Times New Roman"/>
          <w:color w:val="111111"/>
          <w:shd w:val="clear" w:color="auto" w:fill="FFFFFF"/>
        </w:rPr>
        <w:t xml:space="preserve">. </w:t>
      </w:r>
      <w:r w:rsidR="00965E3E" w:rsidRPr="00965E3E">
        <w:rPr>
          <w:rFonts w:ascii="Times New Roman" w:hAnsi="Times New Roman"/>
          <w:color w:val="111111"/>
          <w:shd w:val="clear" w:color="auto" w:fill="FFFFFF"/>
        </w:rPr>
        <w:t>Fig. 2 - Fig. 5 illustrate the phenomenon of the formation of a quasi-chaotic signal in the module under study</w:t>
      </w:r>
      <w:r w:rsidR="00535D32">
        <w:rPr>
          <w:rFonts w:ascii="Times New Roman" w:hAnsi="Times New Roman"/>
          <w:color w:val="111111"/>
          <w:shd w:val="clear" w:color="auto" w:fill="FFFFFF"/>
        </w:rPr>
        <w:br w:type="textWrapping" w:clear="all"/>
      </w:r>
      <w:r w:rsidR="00965E3E" w:rsidRPr="00965E3E">
        <w:rPr>
          <w:rFonts w:ascii="Times New Roman" w:hAnsi="Times New Roman"/>
          <w:color w:val="111111"/>
          <w:shd w:val="clear" w:color="auto" w:fill="FFFFFF"/>
        </w:rPr>
        <w:t xml:space="preserve">Fig. 1, </w:t>
      </w:r>
      <w:r w:rsidR="00965E3E" w:rsidRPr="00535D32">
        <w:rPr>
          <w:rFonts w:ascii="Times New Roman" w:hAnsi="Times New Roman"/>
          <w:i/>
          <w:color w:val="111111"/>
          <w:shd w:val="clear" w:color="auto" w:fill="FFFFFF"/>
        </w:rPr>
        <w:t>a</w:t>
      </w:r>
      <w:r w:rsidR="00965E3E" w:rsidRPr="00965E3E">
        <w:rPr>
          <w:rFonts w:ascii="Times New Roman" w:hAnsi="Times New Roman"/>
          <w:color w:val="111111"/>
          <w:shd w:val="clear" w:color="auto" w:fill="FFFFFF"/>
        </w:rPr>
        <w:t>.</w:t>
      </w:r>
    </w:p>
    <w:tbl>
      <w:tblPr>
        <w:tblW w:w="0" w:type="auto"/>
        <w:tblLook w:val="04A0"/>
      </w:tblPr>
      <w:tblGrid>
        <w:gridCol w:w="4532"/>
        <w:gridCol w:w="5044"/>
      </w:tblGrid>
      <w:tr w:rsidR="001105F8" w:rsidRPr="00771466" w:rsidTr="00625B1E">
        <w:tc>
          <w:tcPr>
            <w:tcW w:w="4528" w:type="dxa"/>
            <w:shd w:val="clear" w:color="auto" w:fill="auto"/>
          </w:tcPr>
          <w:p w:rsidR="001105F8" w:rsidRPr="006577CD" w:rsidRDefault="006577CD" w:rsidP="00ED32CC">
            <w:pPr>
              <w:spacing w:line="240" w:lineRule="auto"/>
              <w:jc w:val="center"/>
              <w:rPr>
                <w:rFonts w:eastAsia="Times New Roman"/>
                <w:lang w:val="ru-RU" w:eastAsia="ru-RU"/>
              </w:rPr>
            </w:pPr>
            <w:r w:rsidRPr="006577CD">
              <w:rPr>
                <w:rFonts w:eastAsia="Times New Roman"/>
                <w:lang w:val="ru-RU" w:eastAsia="ru-RU"/>
              </w:rPr>
              <w:drawing>
                <wp:inline distT="0" distB="0" distL="0" distR="0">
                  <wp:extent cx="2789482" cy="2042651"/>
                  <wp:effectExtent l="19050" t="0" r="0" b="0"/>
                  <wp:docPr id="2"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srcRect/>
                          <a:stretch>
                            <a:fillRect/>
                          </a:stretch>
                        </pic:blipFill>
                        <pic:spPr bwMode="auto">
                          <a:xfrm>
                            <a:off x="0" y="0"/>
                            <a:ext cx="2788117" cy="2041651"/>
                          </a:xfrm>
                          <a:prstGeom prst="rect">
                            <a:avLst/>
                          </a:prstGeom>
                          <a:noFill/>
                          <a:ln w="9525">
                            <a:noFill/>
                            <a:miter lim="800000"/>
                            <a:headEnd/>
                            <a:tailEnd/>
                          </a:ln>
                        </pic:spPr>
                      </pic:pic>
                    </a:graphicData>
                  </a:graphic>
                </wp:inline>
              </w:drawing>
            </w:r>
          </w:p>
        </w:tc>
        <w:tc>
          <w:tcPr>
            <w:tcW w:w="5048" w:type="dxa"/>
            <w:shd w:val="clear" w:color="auto" w:fill="auto"/>
          </w:tcPr>
          <w:p w:rsidR="001105F8" w:rsidRPr="00771466" w:rsidRDefault="006577CD" w:rsidP="00ED32CC">
            <w:pPr>
              <w:spacing w:line="240" w:lineRule="auto"/>
              <w:jc w:val="center"/>
              <w:rPr>
                <w:rFonts w:eastAsia="Times New Roman"/>
                <w:lang w:eastAsia="ru-RU"/>
              </w:rPr>
            </w:pPr>
            <w:r w:rsidRPr="006577CD">
              <w:rPr>
                <w:rFonts w:eastAsia="Times New Roman"/>
                <w:lang w:eastAsia="ru-RU"/>
              </w:rPr>
              <w:drawing>
                <wp:inline distT="0" distB="0" distL="0" distR="0">
                  <wp:extent cx="3169931" cy="1991032"/>
                  <wp:effectExtent l="19050" t="0" r="0" b="0"/>
                  <wp:docPr id="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3169274" cy="1990620"/>
                          </a:xfrm>
                          <a:prstGeom prst="rect">
                            <a:avLst/>
                          </a:prstGeom>
                          <a:noFill/>
                          <a:ln w="9525">
                            <a:noFill/>
                            <a:miter lim="800000"/>
                            <a:headEnd/>
                            <a:tailEnd/>
                          </a:ln>
                        </pic:spPr>
                      </pic:pic>
                    </a:graphicData>
                  </a:graphic>
                </wp:inline>
              </w:drawing>
            </w:r>
          </w:p>
        </w:tc>
      </w:tr>
      <w:tr w:rsidR="001105F8" w:rsidRPr="00965E3E" w:rsidTr="00625B1E">
        <w:tc>
          <w:tcPr>
            <w:tcW w:w="4528" w:type="dxa"/>
            <w:shd w:val="clear" w:color="auto" w:fill="auto"/>
          </w:tcPr>
          <w:p w:rsidR="00965E3E" w:rsidRPr="00965E3E" w:rsidRDefault="00965E3E" w:rsidP="00535D32">
            <w:pPr>
              <w:spacing w:after="120" w:line="240" w:lineRule="auto"/>
              <w:jc w:val="both"/>
              <w:rPr>
                <w:rFonts w:ascii="Times New Roman" w:eastAsia="Times New Roman" w:hAnsi="Times New Roman" w:cs="Times New Roman"/>
                <w:sz w:val="20"/>
                <w:szCs w:val="20"/>
                <w:lang w:eastAsia="ru-RU"/>
              </w:rPr>
            </w:pPr>
            <w:r w:rsidRPr="00965E3E">
              <w:rPr>
                <w:rFonts w:ascii="Times New Roman" w:eastAsia="Times New Roman" w:hAnsi="Times New Roman" w:cs="Times New Roman"/>
                <w:sz w:val="20"/>
                <w:szCs w:val="20"/>
                <w:lang w:eastAsia="ru-RU"/>
              </w:rPr>
              <w:t xml:space="preserve">Fig. 2. Frequency dependence of transmission coefficient modules </w:t>
            </w:r>
            <w:r w:rsidRPr="00965E3E">
              <w:rPr>
                <w:rFonts w:ascii="Times New Roman" w:hAnsi="Times New Roman" w:cs="Times New Roman"/>
                <w:color w:val="111111"/>
                <w:sz w:val="20"/>
                <w:szCs w:val="20"/>
                <w:shd w:val="clear" w:color="auto" w:fill="FFFFFF"/>
              </w:rPr>
              <w:t>|</w:t>
            </w:r>
            <w:proofErr w:type="gramStart"/>
            <w:r w:rsidRPr="00965E3E">
              <w:rPr>
                <w:rFonts w:ascii="Times New Roman" w:hAnsi="Times New Roman" w:cs="Times New Roman"/>
                <w:i/>
                <w:color w:val="111111"/>
                <w:sz w:val="20"/>
                <w:szCs w:val="20"/>
                <w:shd w:val="clear" w:color="auto" w:fill="FFFFFF"/>
              </w:rPr>
              <w:t>S</w:t>
            </w:r>
            <w:r w:rsidRPr="00965E3E">
              <w:rPr>
                <w:rFonts w:ascii="Times New Roman" w:hAnsi="Times New Roman" w:cs="Times New Roman"/>
                <w:color w:val="111111"/>
                <w:sz w:val="20"/>
                <w:szCs w:val="20"/>
                <w:shd w:val="clear" w:color="auto" w:fill="FFFFFF"/>
                <w:vertAlign w:val="subscript"/>
              </w:rPr>
              <w:t>21</w:t>
            </w:r>
            <w:r w:rsidRPr="00965E3E">
              <w:rPr>
                <w:rFonts w:ascii="Times New Roman" w:hAnsi="Times New Roman" w:cs="Times New Roman"/>
                <w:color w:val="111111"/>
                <w:sz w:val="20"/>
                <w:szCs w:val="20"/>
                <w:shd w:val="clear" w:color="auto" w:fill="FFFFFF"/>
              </w:rPr>
              <w:t>(</w:t>
            </w:r>
            <w:proofErr w:type="gramEnd"/>
            <w:r w:rsidRPr="00965E3E">
              <w:rPr>
                <w:rFonts w:ascii="Times New Roman" w:hAnsi="Times New Roman" w:cs="Times New Roman"/>
                <w:i/>
                <w:color w:val="111111"/>
                <w:sz w:val="20"/>
                <w:szCs w:val="20"/>
                <w:shd w:val="clear" w:color="auto" w:fill="FFFFFF"/>
              </w:rPr>
              <w:t>f</w:t>
            </w:r>
            <w:r w:rsidRPr="00965E3E">
              <w:rPr>
                <w:rFonts w:ascii="Times New Roman" w:hAnsi="Times New Roman" w:cs="Times New Roman"/>
                <w:color w:val="111111"/>
                <w:sz w:val="20"/>
                <w:szCs w:val="20"/>
                <w:shd w:val="clear" w:color="auto" w:fill="FFFFFF"/>
              </w:rPr>
              <w:t xml:space="preserve">)| </w:t>
            </w:r>
            <w:r w:rsidRPr="00965E3E">
              <w:rPr>
                <w:rFonts w:ascii="Times New Roman" w:eastAsia="Times New Roman" w:hAnsi="Times New Roman" w:cs="Times New Roman"/>
                <w:sz w:val="20"/>
                <w:szCs w:val="20"/>
                <w:lang w:eastAsia="ru-RU"/>
              </w:rPr>
              <w:t xml:space="preserve">and return losses </w:t>
            </w:r>
            <w:r w:rsidRPr="00965E3E">
              <w:rPr>
                <w:rFonts w:ascii="Times New Roman" w:hAnsi="Times New Roman" w:cs="Times New Roman"/>
                <w:color w:val="111111"/>
                <w:sz w:val="20"/>
                <w:szCs w:val="20"/>
                <w:shd w:val="clear" w:color="auto" w:fill="FFFFFF"/>
              </w:rPr>
              <w:t>|</w:t>
            </w:r>
            <w:r w:rsidRPr="00965E3E">
              <w:rPr>
                <w:rFonts w:ascii="Times New Roman" w:hAnsi="Times New Roman" w:cs="Times New Roman"/>
                <w:i/>
                <w:color w:val="111111"/>
                <w:sz w:val="20"/>
                <w:szCs w:val="20"/>
                <w:shd w:val="clear" w:color="auto" w:fill="FFFFFF"/>
              </w:rPr>
              <w:t>S</w:t>
            </w:r>
            <w:r w:rsidRPr="00965E3E">
              <w:rPr>
                <w:rFonts w:ascii="Times New Roman" w:hAnsi="Times New Roman" w:cs="Times New Roman"/>
                <w:color w:val="111111"/>
                <w:sz w:val="20"/>
                <w:szCs w:val="20"/>
                <w:shd w:val="clear" w:color="auto" w:fill="FFFFFF"/>
                <w:vertAlign w:val="subscript"/>
              </w:rPr>
              <w:t>11</w:t>
            </w:r>
            <w:r w:rsidRPr="00965E3E">
              <w:rPr>
                <w:rFonts w:ascii="Times New Roman" w:hAnsi="Times New Roman" w:cs="Times New Roman"/>
                <w:color w:val="111111"/>
                <w:sz w:val="20"/>
                <w:szCs w:val="20"/>
                <w:shd w:val="clear" w:color="auto" w:fill="FFFFFF"/>
              </w:rPr>
              <w:t>(</w:t>
            </w:r>
            <w:r w:rsidRPr="00965E3E">
              <w:rPr>
                <w:rFonts w:ascii="Times New Roman" w:hAnsi="Times New Roman" w:cs="Times New Roman"/>
                <w:i/>
                <w:color w:val="111111"/>
                <w:sz w:val="20"/>
                <w:szCs w:val="20"/>
                <w:shd w:val="clear" w:color="auto" w:fill="FFFFFF"/>
              </w:rPr>
              <w:t>f</w:t>
            </w:r>
            <w:r w:rsidRPr="00965E3E">
              <w:rPr>
                <w:rFonts w:ascii="Times New Roman" w:hAnsi="Times New Roman" w:cs="Times New Roman"/>
                <w:color w:val="111111"/>
                <w:sz w:val="20"/>
                <w:szCs w:val="20"/>
                <w:shd w:val="clear" w:color="auto" w:fill="FFFFFF"/>
              </w:rPr>
              <w:t>)|</w:t>
            </w:r>
            <w:r w:rsidRPr="00965E3E">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of </w:t>
            </w:r>
            <w:r w:rsidRPr="00965E3E">
              <w:rPr>
                <w:rFonts w:ascii="Times New Roman" w:eastAsia="Times New Roman" w:hAnsi="Times New Roman" w:cs="Times New Roman"/>
                <w:sz w:val="20"/>
                <w:szCs w:val="20"/>
                <w:lang w:eastAsia="ru-RU"/>
              </w:rPr>
              <w:t>CPL without crystal</w:t>
            </w:r>
            <w:r w:rsidR="00535D32">
              <w:rPr>
                <w:rFonts w:ascii="Times New Roman" w:eastAsia="Times New Roman" w:hAnsi="Times New Roman" w:cs="Times New Roman"/>
                <w:sz w:val="20"/>
                <w:szCs w:val="20"/>
                <w:lang w:eastAsia="ru-RU"/>
              </w:rPr>
              <w:t>.</w:t>
            </w:r>
          </w:p>
        </w:tc>
        <w:tc>
          <w:tcPr>
            <w:tcW w:w="5048" w:type="dxa"/>
            <w:shd w:val="clear" w:color="auto" w:fill="auto"/>
          </w:tcPr>
          <w:p w:rsidR="00965E3E" w:rsidRPr="00D334A0" w:rsidRDefault="00965E3E" w:rsidP="00535D32">
            <w:pPr>
              <w:spacing w:after="120" w:line="240" w:lineRule="auto"/>
              <w:jc w:val="both"/>
              <w:rPr>
                <w:rFonts w:ascii="Times New Roman" w:eastAsia="Times New Roman" w:hAnsi="Times New Roman" w:cs="Times New Roman"/>
                <w:sz w:val="20"/>
                <w:szCs w:val="20"/>
                <w:lang w:eastAsia="ru-RU"/>
              </w:rPr>
            </w:pPr>
            <w:r w:rsidRPr="00D334A0">
              <w:rPr>
                <w:rFonts w:ascii="Times New Roman" w:eastAsia="Times New Roman" w:hAnsi="Times New Roman" w:cs="Times New Roman"/>
                <w:sz w:val="20"/>
                <w:szCs w:val="20"/>
                <w:lang w:eastAsia="ru-RU"/>
              </w:rPr>
              <w:t xml:space="preserve">Fig. 3. Frequency dependence of the transmission coefficient phase </w:t>
            </w:r>
            <w:proofErr w:type="spellStart"/>
            <w:proofErr w:type="gramStart"/>
            <w:r w:rsidRPr="00D334A0">
              <w:rPr>
                <w:rFonts w:ascii="Times New Roman" w:eastAsia="Times New Roman" w:hAnsi="Times New Roman" w:cs="Times New Roman"/>
                <w:sz w:val="20"/>
                <w:szCs w:val="20"/>
                <w:lang w:eastAsia="ru-RU"/>
              </w:rPr>
              <w:t>arg</w:t>
            </w:r>
            <w:proofErr w:type="spellEnd"/>
            <w:r w:rsidRPr="00D334A0">
              <w:rPr>
                <w:rFonts w:ascii="Times New Roman" w:eastAsia="Times New Roman" w:hAnsi="Times New Roman" w:cs="Times New Roman"/>
                <w:sz w:val="20"/>
                <w:szCs w:val="20"/>
                <w:lang w:eastAsia="ru-RU"/>
              </w:rPr>
              <w:t>[</w:t>
            </w:r>
            <w:proofErr w:type="gramEnd"/>
            <w:r w:rsidRPr="00D334A0">
              <w:rPr>
                <w:rFonts w:ascii="Times New Roman" w:eastAsia="Times New Roman" w:hAnsi="Times New Roman" w:cs="Times New Roman"/>
                <w:i/>
                <w:sz w:val="20"/>
                <w:szCs w:val="20"/>
                <w:lang w:eastAsia="ru-RU"/>
              </w:rPr>
              <w:t>S</w:t>
            </w:r>
            <w:r w:rsidRPr="00D334A0">
              <w:rPr>
                <w:rFonts w:ascii="Times New Roman" w:eastAsia="Times New Roman" w:hAnsi="Times New Roman" w:cs="Times New Roman"/>
                <w:sz w:val="20"/>
                <w:szCs w:val="20"/>
                <w:vertAlign w:val="subscript"/>
                <w:lang w:eastAsia="ru-RU"/>
              </w:rPr>
              <w:t>21</w:t>
            </w:r>
            <w:r w:rsidRPr="00D334A0">
              <w:rPr>
                <w:rFonts w:ascii="Times New Roman" w:eastAsia="Times New Roman" w:hAnsi="Times New Roman" w:cs="Times New Roman"/>
                <w:sz w:val="20"/>
                <w:szCs w:val="20"/>
                <w:lang w:eastAsia="ru-RU"/>
              </w:rPr>
              <w:t>(</w:t>
            </w:r>
            <w:r w:rsidRPr="00D334A0">
              <w:rPr>
                <w:rFonts w:ascii="Times New Roman" w:eastAsia="Times New Roman" w:hAnsi="Times New Roman" w:cs="Times New Roman"/>
                <w:i/>
                <w:sz w:val="20"/>
                <w:szCs w:val="20"/>
                <w:lang w:eastAsia="ru-RU"/>
              </w:rPr>
              <w:t>f</w:t>
            </w:r>
            <w:r w:rsidRPr="00D334A0">
              <w:rPr>
                <w:rFonts w:ascii="Times New Roman" w:eastAsia="Times New Roman" w:hAnsi="Times New Roman" w:cs="Times New Roman"/>
                <w:sz w:val="20"/>
                <w:szCs w:val="20"/>
                <w:lang w:eastAsia="ru-RU"/>
              </w:rPr>
              <w:t xml:space="preserve">)] and the return loss phase </w:t>
            </w:r>
            <w:proofErr w:type="spellStart"/>
            <w:r w:rsidRPr="00D334A0">
              <w:rPr>
                <w:rFonts w:ascii="Times New Roman" w:eastAsia="Times New Roman" w:hAnsi="Times New Roman" w:cs="Times New Roman"/>
                <w:sz w:val="20"/>
                <w:szCs w:val="20"/>
                <w:lang w:eastAsia="ru-RU"/>
              </w:rPr>
              <w:t>arg</w:t>
            </w:r>
            <w:proofErr w:type="spellEnd"/>
            <w:r w:rsidRPr="00D334A0">
              <w:rPr>
                <w:rFonts w:ascii="Times New Roman" w:eastAsia="Times New Roman" w:hAnsi="Times New Roman" w:cs="Times New Roman"/>
                <w:sz w:val="20"/>
                <w:szCs w:val="20"/>
                <w:lang w:eastAsia="ru-RU"/>
              </w:rPr>
              <w:t>[</w:t>
            </w:r>
            <w:r w:rsidRPr="00D334A0">
              <w:rPr>
                <w:rFonts w:ascii="Times New Roman" w:eastAsia="Times New Roman" w:hAnsi="Times New Roman" w:cs="Times New Roman"/>
                <w:i/>
                <w:sz w:val="20"/>
                <w:szCs w:val="20"/>
                <w:lang w:eastAsia="ru-RU"/>
              </w:rPr>
              <w:t>S</w:t>
            </w:r>
            <w:r w:rsidRPr="00D334A0">
              <w:rPr>
                <w:rFonts w:ascii="Times New Roman" w:eastAsia="Times New Roman" w:hAnsi="Times New Roman" w:cs="Times New Roman"/>
                <w:sz w:val="20"/>
                <w:szCs w:val="20"/>
                <w:vertAlign w:val="subscript"/>
                <w:lang w:eastAsia="ru-RU"/>
              </w:rPr>
              <w:t>11</w:t>
            </w:r>
            <w:r w:rsidR="00D334A0">
              <w:rPr>
                <w:rFonts w:ascii="Times New Roman" w:eastAsia="Times New Roman" w:hAnsi="Times New Roman" w:cs="Times New Roman"/>
                <w:sz w:val="20"/>
                <w:szCs w:val="20"/>
                <w:lang w:eastAsia="ru-RU"/>
              </w:rPr>
              <w:t>(</w:t>
            </w:r>
            <w:r w:rsidR="00D334A0" w:rsidRPr="00D334A0">
              <w:rPr>
                <w:rFonts w:ascii="Times New Roman" w:eastAsia="Times New Roman" w:hAnsi="Times New Roman" w:cs="Times New Roman"/>
                <w:i/>
                <w:sz w:val="20"/>
                <w:szCs w:val="20"/>
                <w:lang w:eastAsia="ru-RU"/>
              </w:rPr>
              <w:t>f</w:t>
            </w:r>
            <w:r w:rsidRPr="00D334A0">
              <w:rPr>
                <w:rFonts w:ascii="Times New Roman" w:eastAsia="Times New Roman" w:hAnsi="Times New Roman" w:cs="Times New Roman"/>
                <w:sz w:val="20"/>
                <w:szCs w:val="20"/>
                <w:lang w:eastAsia="ru-RU"/>
              </w:rPr>
              <w:t xml:space="preserve">)] </w:t>
            </w:r>
            <w:r w:rsidR="00D334A0">
              <w:rPr>
                <w:rFonts w:ascii="Times New Roman" w:eastAsia="Times New Roman" w:hAnsi="Times New Roman" w:cs="Times New Roman"/>
                <w:sz w:val="20"/>
                <w:szCs w:val="20"/>
                <w:lang w:eastAsia="ru-RU"/>
              </w:rPr>
              <w:t xml:space="preserve">of </w:t>
            </w:r>
            <w:r w:rsidRPr="00D334A0">
              <w:rPr>
                <w:rFonts w:ascii="Times New Roman" w:eastAsia="Times New Roman" w:hAnsi="Times New Roman" w:cs="Times New Roman"/>
                <w:sz w:val="20"/>
                <w:szCs w:val="20"/>
                <w:lang w:eastAsia="ru-RU"/>
              </w:rPr>
              <w:t>CPL without crystal</w:t>
            </w:r>
            <w:r w:rsidR="00535D32">
              <w:rPr>
                <w:rFonts w:ascii="Times New Roman" w:eastAsia="Times New Roman" w:hAnsi="Times New Roman" w:cs="Times New Roman"/>
                <w:sz w:val="20"/>
                <w:szCs w:val="20"/>
                <w:lang w:eastAsia="ru-RU"/>
              </w:rPr>
              <w:t>.</w:t>
            </w:r>
          </w:p>
        </w:tc>
      </w:tr>
      <w:tr w:rsidR="001105F8" w:rsidRPr="00771466" w:rsidTr="00625B1E">
        <w:tc>
          <w:tcPr>
            <w:tcW w:w="4528" w:type="dxa"/>
            <w:shd w:val="clear" w:color="auto" w:fill="auto"/>
          </w:tcPr>
          <w:p w:rsidR="001105F8" w:rsidRPr="00771466" w:rsidRDefault="006577CD" w:rsidP="00ED32CC">
            <w:pPr>
              <w:spacing w:line="240" w:lineRule="auto"/>
              <w:jc w:val="center"/>
              <w:rPr>
                <w:rFonts w:eastAsia="Times New Roman"/>
                <w:lang w:eastAsia="ru-RU"/>
              </w:rPr>
            </w:pPr>
            <w:r w:rsidRPr="006577CD">
              <w:rPr>
                <w:rFonts w:eastAsia="Times New Roman"/>
                <w:noProof/>
                <w:lang w:val="ru-RU" w:eastAsia="ru-RU"/>
              </w:rPr>
              <w:drawing>
                <wp:inline distT="0" distB="0" distL="0" distR="0">
                  <wp:extent cx="2871634" cy="2056310"/>
                  <wp:effectExtent l="19050" t="0" r="4916" b="0"/>
                  <wp:docPr id="10"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srcRect/>
                          <a:stretch>
                            <a:fillRect/>
                          </a:stretch>
                        </pic:blipFill>
                        <pic:spPr bwMode="auto">
                          <a:xfrm>
                            <a:off x="0" y="0"/>
                            <a:ext cx="2876426" cy="2059742"/>
                          </a:xfrm>
                          <a:prstGeom prst="rect">
                            <a:avLst/>
                          </a:prstGeom>
                          <a:noFill/>
                          <a:ln w="9525">
                            <a:noFill/>
                            <a:miter lim="800000"/>
                            <a:headEnd/>
                            <a:tailEnd/>
                          </a:ln>
                        </pic:spPr>
                      </pic:pic>
                    </a:graphicData>
                  </a:graphic>
                </wp:inline>
              </w:drawing>
            </w:r>
          </w:p>
        </w:tc>
        <w:tc>
          <w:tcPr>
            <w:tcW w:w="5048" w:type="dxa"/>
            <w:shd w:val="clear" w:color="auto" w:fill="auto"/>
          </w:tcPr>
          <w:p w:rsidR="001105F8" w:rsidRPr="00771466" w:rsidRDefault="006577CD" w:rsidP="00ED32CC">
            <w:pPr>
              <w:spacing w:line="240" w:lineRule="auto"/>
              <w:jc w:val="center"/>
              <w:rPr>
                <w:rFonts w:eastAsia="Times New Roman"/>
                <w:lang w:eastAsia="ru-RU"/>
              </w:rPr>
            </w:pPr>
            <w:r w:rsidRPr="006577CD">
              <w:rPr>
                <w:rFonts w:eastAsia="Times New Roman"/>
                <w:lang w:eastAsia="ru-RU"/>
              </w:rPr>
              <w:drawing>
                <wp:inline distT="0" distB="0" distL="0" distR="0">
                  <wp:extent cx="3216349" cy="2057400"/>
                  <wp:effectExtent l="19050" t="0" r="3101" b="0"/>
                  <wp:docPr id="1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srcRect/>
                          <a:stretch>
                            <a:fillRect/>
                          </a:stretch>
                        </pic:blipFill>
                        <pic:spPr bwMode="auto">
                          <a:xfrm>
                            <a:off x="0" y="0"/>
                            <a:ext cx="3223633" cy="2062059"/>
                          </a:xfrm>
                          <a:prstGeom prst="rect">
                            <a:avLst/>
                          </a:prstGeom>
                          <a:noFill/>
                          <a:ln w="9525">
                            <a:noFill/>
                            <a:miter lim="800000"/>
                            <a:headEnd/>
                            <a:tailEnd/>
                          </a:ln>
                        </pic:spPr>
                      </pic:pic>
                    </a:graphicData>
                  </a:graphic>
                </wp:inline>
              </w:drawing>
            </w:r>
          </w:p>
        </w:tc>
      </w:tr>
      <w:tr w:rsidR="001105F8" w:rsidRPr="00D334A0" w:rsidTr="00625B1E">
        <w:tc>
          <w:tcPr>
            <w:tcW w:w="4528" w:type="dxa"/>
            <w:shd w:val="clear" w:color="auto" w:fill="auto"/>
          </w:tcPr>
          <w:p w:rsidR="00D334A0" w:rsidRPr="00D334A0" w:rsidRDefault="00D334A0" w:rsidP="000568EA">
            <w:pPr>
              <w:spacing w:after="120" w:line="240" w:lineRule="auto"/>
              <w:jc w:val="both"/>
              <w:rPr>
                <w:rFonts w:ascii="Times New Roman" w:eastAsia="Times New Roman" w:hAnsi="Times New Roman" w:cs="Times New Roman"/>
                <w:sz w:val="20"/>
                <w:szCs w:val="20"/>
                <w:lang w:eastAsia="ru-RU"/>
              </w:rPr>
            </w:pPr>
            <w:r w:rsidRPr="00D334A0">
              <w:rPr>
                <w:rFonts w:ascii="Times New Roman" w:eastAsia="Times New Roman" w:hAnsi="Times New Roman" w:cs="Times New Roman"/>
                <w:sz w:val="20"/>
                <w:szCs w:val="20"/>
                <w:lang w:eastAsia="ru-RU"/>
              </w:rPr>
              <w:t>Fig. 4. Frequency dependence of transmission coefficient modules |</w:t>
            </w:r>
            <w:proofErr w:type="gramStart"/>
            <w:r w:rsidRPr="000568EA">
              <w:rPr>
                <w:rFonts w:ascii="Times New Roman" w:eastAsia="Times New Roman" w:hAnsi="Times New Roman" w:cs="Times New Roman"/>
                <w:i/>
                <w:sz w:val="20"/>
                <w:szCs w:val="20"/>
                <w:lang w:eastAsia="ru-RU"/>
              </w:rPr>
              <w:t>S</w:t>
            </w:r>
            <w:r w:rsidRPr="000568EA">
              <w:rPr>
                <w:rFonts w:ascii="Times New Roman" w:eastAsia="Times New Roman" w:hAnsi="Times New Roman" w:cs="Times New Roman"/>
                <w:sz w:val="20"/>
                <w:szCs w:val="20"/>
                <w:vertAlign w:val="subscript"/>
                <w:lang w:eastAsia="ru-RU"/>
              </w:rPr>
              <w:t>21</w:t>
            </w:r>
            <w:r w:rsidRPr="00D334A0">
              <w:rPr>
                <w:rFonts w:ascii="Times New Roman" w:eastAsia="Times New Roman" w:hAnsi="Times New Roman" w:cs="Times New Roman"/>
                <w:sz w:val="20"/>
                <w:szCs w:val="20"/>
                <w:lang w:eastAsia="ru-RU"/>
              </w:rPr>
              <w:t>(</w:t>
            </w:r>
            <w:proofErr w:type="gramEnd"/>
            <w:r w:rsidR="000568EA" w:rsidRPr="000568EA">
              <w:rPr>
                <w:rFonts w:ascii="Times New Roman" w:eastAsia="Times New Roman" w:hAnsi="Times New Roman" w:cs="Times New Roman"/>
                <w:i/>
                <w:sz w:val="20"/>
                <w:szCs w:val="20"/>
                <w:lang w:eastAsia="ru-RU"/>
              </w:rPr>
              <w:t>f</w:t>
            </w:r>
            <w:r w:rsidRPr="00D334A0">
              <w:rPr>
                <w:rFonts w:ascii="Times New Roman" w:eastAsia="Times New Roman" w:hAnsi="Times New Roman" w:cs="Times New Roman"/>
                <w:sz w:val="20"/>
                <w:szCs w:val="20"/>
                <w:lang w:eastAsia="ru-RU"/>
              </w:rPr>
              <w:t>)| and return losses</w:t>
            </w:r>
            <w:r>
              <w:rPr>
                <w:rFonts w:ascii="Times New Roman" w:eastAsia="Times New Roman" w:hAnsi="Times New Roman" w:cs="Times New Roman"/>
                <w:sz w:val="20"/>
                <w:szCs w:val="20"/>
                <w:lang w:eastAsia="ru-RU"/>
              </w:rPr>
              <w:br w:type="textWrapping" w:clear="all"/>
            </w:r>
            <w:r w:rsidRPr="00D334A0">
              <w:rPr>
                <w:rFonts w:ascii="Times New Roman" w:eastAsia="Times New Roman" w:hAnsi="Times New Roman" w:cs="Times New Roman"/>
                <w:sz w:val="20"/>
                <w:szCs w:val="20"/>
                <w:lang w:eastAsia="ru-RU"/>
              </w:rPr>
              <w:t>|</w:t>
            </w:r>
            <w:r w:rsidRPr="000568EA">
              <w:rPr>
                <w:rFonts w:ascii="Times New Roman" w:eastAsia="Times New Roman" w:hAnsi="Times New Roman" w:cs="Times New Roman"/>
                <w:i/>
                <w:sz w:val="20"/>
                <w:szCs w:val="20"/>
                <w:lang w:eastAsia="ru-RU"/>
              </w:rPr>
              <w:t>S</w:t>
            </w:r>
            <w:r w:rsidRPr="000568EA">
              <w:rPr>
                <w:rFonts w:ascii="Times New Roman" w:eastAsia="Times New Roman" w:hAnsi="Times New Roman" w:cs="Times New Roman"/>
                <w:sz w:val="20"/>
                <w:szCs w:val="20"/>
                <w:vertAlign w:val="subscript"/>
                <w:lang w:eastAsia="ru-RU"/>
              </w:rPr>
              <w:t>11</w:t>
            </w:r>
            <w:r w:rsidRPr="00D334A0">
              <w:rPr>
                <w:rFonts w:ascii="Times New Roman" w:eastAsia="Times New Roman" w:hAnsi="Times New Roman" w:cs="Times New Roman"/>
                <w:sz w:val="20"/>
                <w:szCs w:val="20"/>
                <w:lang w:eastAsia="ru-RU"/>
              </w:rPr>
              <w:t>(</w:t>
            </w:r>
            <w:r w:rsidR="000568EA" w:rsidRPr="000568EA">
              <w:rPr>
                <w:rFonts w:ascii="Times New Roman" w:eastAsia="Times New Roman" w:hAnsi="Times New Roman" w:cs="Times New Roman"/>
                <w:i/>
                <w:sz w:val="20"/>
                <w:szCs w:val="20"/>
                <w:lang w:eastAsia="ru-RU"/>
              </w:rPr>
              <w:t>f</w:t>
            </w:r>
            <w:r w:rsidRPr="00D334A0">
              <w:rPr>
                <w:rFonts w:ascii="Times New Roman" w:eastAsia="Times New Roman" w:hAnsi="Times New Roman" w:cs="Times New Roman"/>
                <w:sz w:val="20"/>
                <w:szCs w:val="20"/>
                <w:lang w:eastAsia="ru-RU"/>
              </w:rPr>
              <w:t xml:space="preserve">)| </w:t>
            </w:r>
            <w:r w:rsidR="000568EA">
              <w:rPr>
                <w:rFonts w:ascii="Times New Roman" w:eastAsia="Times New Roman" w:hAnsi="Times New Roman" w:cs="Times New Roman"/>
                <w:sz w:val="20"/>
                <w:szCs w:val="20"/>
                <w:lang w:eastAsia="ru-RU"/>
              </w:rPr>
              <w:t xml:space="preserve">of </w:t>
            </w:r>
            <w:r w:rsidRPr="00D334A0">
              <w:rPr>
                <w:rFonts w:ascii="Times New Roman" w:eastAsia="Times New Roman" w:hAnsi="Times New Roman" w:cs="Times New Roman"/>
                <w:sz w:val="20"/>
                <w:szCs w:val="20"/>
                <w:lang w:eastAsia="ru-RU"/>
              </w:rPr>
              <w:t>C</w:t>
            </w:r>
            <w:r w:rsidR="000568EA">
              <w:rPr>
                <w:rFonts w:ascii="Times New Roman" w:eastAsia="Times New Roman" w:hAnsi="Times New Roman" w:cs="Times New Roman"/>
                <w:sz w:val="20"/>
                <w:szCs w:val="20"/>
                <w:lang w:eastAsia="ru-RU"/>
              </w:rPr>
              <w:t>P</w:t>
            </w:r>
            <w:r w:rsidRPr="00D334A0">
              <w:rPr>
                <w:rFonts w:ascii="Times New Roman" w:eastAsia="Times New Roman" w:hAnsi="Times New Roman" w:cs="Times New Roman"/>
                <w:sz w:val="20"/>
                <w:szCs w:val="20"/>
                <w:lang w:eastAsia="ru-RU"/>
              </w:rPr>
              <w:t>L with a lithium niobate crystal included in the structure</w:t>
            </w:r>
            <w:r w:rsidR="00535D32">
              <w:rPr>
                <w:rFonts w:ascii="Times New Roman" w:eastAsia="Times New Roman" w:hAnsi="Times New Roman" w:cs="Times New Roman"/>
                <w:sz w:val="20"/>
                <w:szCs w:val="20"/>
                <w:lang w:eastAsia="ru-RU"/>
              </w:rPr>
              <w:t>.</w:t>
            </w:r>
          </w:p>
        </w:tc>
        <w:tc>
          <w:tcPr>
            <w:tcW w:w="5048" w:type="dxa"/>
            <w:shd w:val="clear" w:color="auto" w:fill="auto"/>
          </w:tcPr>
          <w:p w:rsidR="00D334A0" w:rsidRPr="00D334A0" w:rsidRDefault="00D334A0" w:rsidP="00535D32">
            <w:pPr>
              <w:spacing w:after="120" w:line="240" w:lineRule="auto"/>
              <w:jc w:val="both"/>
              <w:rPr>
                <w:rFonts w:ascii="Times New Roman" w:eastAsia="Times New Roman" w:hAnsi="Times New Roman" w:cs="Times New Roman"/>
                <w:sz w:val="20"/>
                <w:szCs w:val="20"/>
                <w:lang w:eastAsia="ru-RU"/>
              </w:rPr>
            </w:pPr>
            <w:r w:rsidRPr="00D334A0">
              <w:rPr>
                <w:rFonts w:ascii="Times New Roman" w:eastAsia="Times New Roman" w:hAnsi="Times New Roman" w:cs="Times New Roman"/>
                <w:sz w:val="20"/>
                <w:szCs w:val="20"/>
                <w:lang w:eastAsia="ru-RU"/>
              </w:rPr>
              <w:t xml:space="preserve">Fig. 5. Frequency dependence of the phases of transmission coefficient </w:t>
            </w:r>
            <w:proofErr w:type="spellStart"/>
            <w:proofErr w:type="gramStart"/>
            <w:r w:rsidRPr="00D334A0">
              <w:rPr>
                <w:rFonts w:ascii="Times New Roman" w:eastAsia="Times New Roman" w:hAnsi="Times New Roman" w:cs="Times New Roman"/>
                <w:sz w:val="20"/>
                <w:szCs w:val="20"/>
                <w:lang w:eastAsia="ru-RU"/>
              </w:rPr>
              <w:t>arg</w:t>
            </w:r>
            <w:proofErr w:type="spellEnd"/>
            <w:r w:rsidRPr="00D334A0">
              <w:rPr>
                <w:rFonts w:ascii="Times New Roman" w:eastAsia="Times New Roman" w:hAnsi="Times New Roman" w:cs="Times New Roman"/>
                <w:sz w:val="20"/>
                <w:szCs w:val="20"/>
                <w:lang w:eastAsia="ru-RU"/>
              </w:rPr>
              <w:t>[</w:t>
            </w:r>
            <w:proofErr w:type="gramEnd"/>
            <w:r w:rsidR="000568EA" w:rsidRPr="000568EA">
              <w:rPr>
                <w:rFonts w:ascii="Times New Roman" w:eastAsia="Times New Roman" w:hAnsi="Times New Roman" w:cs="Times New Roman"/>
                <w:i/>
                <w:sz w:val="20"/>
                <w:szCs w:val="20"/>
                <w:lang w:eastAsia="ru-RU"/>
              </w:rPr>
              <w:t>S</w:t>
            </w:r>
            <w:r w:rsidR="000568EA" w:rsidRPr="000568EA">
              <w:rPr>
                <w:rFonts w:ascii="Times New Roman" w:eastAsia="Times New Roman" w:hAnsi="Times New Roman" w:cs="Times New Roman"/>
                <w:sz w:val="20"/>
                <w:szCs w:val="20"/>
                <w:vertAlign w:val="subscript"/>
                <w:lang w:eastAsia="ru-RU"/>
              </w:rPr>
              <w:t>21</w:t>
            </w:r>
            <w:r w:rsidR="000568EA" w:rsidRPr="00D334A0">
              <w:rPr>
                <w:rFonts w:ascii="Times New Roman" w:eastAsia="Times New Roman" w:hAnsi="Times New Roman" w:cs="Times New Roman"/>
                <w:sz w:val="20"/>
                <w:szCs w:val="20"/>
                <w:lang w:eastAsia="ru-RU"/>
              </w:rPr>
              <w:t>(</w:t>
            </w:r>
            <w:r w:rsidR="000568EA" w:rsidRPr="000568EA">
              <w:rPr>
                <w:rFonts w:ascii="Times New Roman" w:eastAsia="Times New Roman" w:hAnsi="Times New Roman" w:cs="Times New Roman"/>
                <w:i/>
                <w:sz w:val="20"/>
                <w:szCs w:val="20"/>
                <w:lang w:eastAsia="ru-RU"/>
              </w:rPr>
              <w:t>f</w:t>
            </w:r>
            <w:r w:rsidR="000568EA" w:rsidRPr="00D334A0">
              <w:rPr>
                <w:rFonts w:ascii="Times New Roman" w:eastAsia="Times New Roman" w:hAnsi="Times New Roman" w:cs="Times New Roman"/>
                <w:sz w:val="20"/>
                <w:szCs w:val="20"/>
                <w:lang w:eastAsia="ru-RU"/>
              </w:rPr>
              <w:t>)</w:t>
            </w:r>
            <w:r w:rsidRPr="00D334A0">
              <w:rPr>
                <w:rFonts w:ascii="Times New Roman" w:eastAsia="Times New Roman" w:hAnsi="Times New Roman" w:cs="Times New Roman"/>
                <w:sz w:val="20"/>
                <w:szCs w:val="20"/>
                <w:lang w:eastAsia="ru-RU"/>
              </w:rPr>
              <w:t xml:space="preserve">] and the return loss  </w:t>
            </w:r>
            <w:proofErr w:type="spellStart"/>
            <w:r w:rsidRPr="00D334A0">
              <w:rPr>
                <w:rFonts w:ascii="Times New Roman" w:eastAsia="Times New Roman" w:hAnsi="Times New Roman" w:cs="Times New Roman"/>
                <w:sz w:val="20"/>
                <w:szCs w:val="20"/>
                <w:lang w:eastAsia="ru-RU"/>
              </w:rPr>
              <w:t>arg</w:t>
            </w:r>
            <w:proofErr w:type="spellEnd"/>
            <w:r w:rsidRPr="00D334A0">
              <w:rPr>
                <w:rFonts w:ascii="Times New Roman" w:eastAsia="Times New Roman" w:hAnsi="Times New Roman" w:cs="Times New Roman"/>
                <w:sz w:val="20"/>
                <w:szCs w:val="20"/>
                <w:lang w:eastAsia="ru-RU"/>
              </w:rPr>
              <w:t>[</w:t>
            </w:r>
            <w:r w:rsidR="000568EA" w:rsidRPr="000568EA">
              <w:rPr>
                <w:rFonts w:ascii="Times New Roman" w:eastAsia="Times New Roman" w:hAnsi="Times New Roman" w:cs="Times New Roman"/>
                <w:i/>
                <w:sz w:val="20"/>
                <w:szCs w:val="20"/>
                <w:lang w:eastAsia="ru-RU"/>
              </w:rPr>
              <w:t>S</w:t>
            </w:r>
            <w:r w:rsidR="000568EA" w:rsidRPr="000568EA">
              <w:rPr>
                <w:rFonts w:ascii="Times New Roman" w:eastAsia="Times New Roman" w:hAnsi="Times New Roman" w:cs="Times New Roman"/>
                <w:sz w:val="20"/>
                <w:szCs w:val="20"/>
                <w:vertAlign w:val="subscript"/>
                <w:lang w:eastAsia="ru-RU"/>
              </w:rPr>
              <w:t>11</w:t>
            </w:r>
            <w:r w:rsidR="000568EA" w:rsidRPr="00D334A0">
              <w:rPr>
                <w:rFonts w:ascii="Times New Roman" w:eastAsia="Times New Roman" w:hAnsi="Times New Roman" w:cs="Times New Roman"/>
                <w:sz w:val="20"/>
                <w:szCs w:val="20"/>
                <w:lang w:eastAsia="ru-RU"/>
              </w:rPr>
              <w:t>(</w:t>
            </w:r>
            <w:r w:rsidR="000568EA" w:rsidRPr="000568EA">
              <w:rPr>
                <w:rFonts w:ascii="Times New Roman" w:eastAsia="Times New Roman" w:hAnsi="Times New Roman" w:cs="Times New Roman"/>
                <w:i/>
                <w:sz w:val="20"/>
                <w:szCs w:val="20"/>
                <w:lang w:eastAsia="ru-RU"/>
              </w:rPr>
              <w:t>f</w:t>
            </w:r>
            <w:r w:rsidR="000568EA" w:rsidRPr="00D334A0">
              <w:rPr>
                <w:rFonts w:ascii="Times New Roman" w:eastAsia="Times New Roman" w:hAnsi="Times New Roman" w:cs="Times New Roman"/>
                <w:sz w:val="20"/>
                <w:szCs w:val="20"/>
                <w:lang w:eastAsia="ru-RU"/>
              </w:rPr>
              <w:t>)</w:t>
            </w:r>
            <w:r w:rsidRPr="00D334A0">
              <w:rPr>
                <w:rFonts w:ascii="Times New Roman" w:eastAsia="Times New Roman" w:hAnsi="Times New Roman" w:cs="Times New Roman"/>
                <w:sz w:val="20"/>
                <w:szCs w:val="20"/>
                <w:lang w:eastAsia="ru-RU"/>
              </w:rPr>
              <w:t>] of CPL with crystal</w:t>
            </w:r>
            <w:r w:rsidR="00535D32">
              <w:rPr>
                <w:rFonts w:ascii="Times New Roman" w:eastAsia="Times New Roman" w:hAnsi="Times New Roman" w:cs="Times New Roman"/>
                <w:sz w:val="20"/>
                <w:szCs w:val="20"/>
                <w:lang w:eastAsia="ru-RU"/>
              </w:rPr>
              <w:t>.</w:t>
            </w:r>
          </w:p>
        </w:tc>
      </w:tr>
    </w:tbl>
    <w:p w:rsidR="000568EA" w:rsidRPr="000568EA" w:rsidRDefault="000568EA" w:rsidP="009E6B35">
      <w:pPr>
        <w:spacing w:after="0" w:line="240" w:lineRule="auto"/>
        <w:ind w:firstLine="709"/>
        <w:jc w:val="both"/>
        <w:rPr>
          <w:rFonts w:ascii="Times New Roman" w:hAnsi="Times New Roman"/>
          <w:color w:val="111111"/>
          <w:shd w:val="clear" w:color="auto" w:fill="FFFFFF"/>
        </w:rPr>
      </w:pPr>
      <w:r w:rsidRPr="000568EA">
        <w:rPr>
          <w:rFonts w:ascii="Times New Roman" w:hAnsi="Times New Roman"/>
          <w:color w:val="111111"/>
          <w:shd w:val="clear" w:color="auto" w:fill="FFFFFF"/>
        </w:rPr>
        <w:t>Based on the conducted experimental studies, a module of a quasi-chaotic ultrahigh frequency signal generator has been developed, which provides the possibility of functioning in the range from 5 to 26.5 GHz.</w:t>
      </w:r>
    </w:p>
    <w:p w:rsidR="000568EA" w:rsidRPr="000568EA" w:rsidRDefault="000568EA" w:rsidP="009E6B35">
      <w:pPr>
        <w:spacing w:after="0" w:line="240" w:lineRule="auto"/>
        <w:ind w:firstLine="709"/>
        <w:jc w:val="both"/>
        <w:rPr>
          <w:rFonts w:ascii="Times New Roman" w:hAnsi="Times New Roman"/>
          <w:color w:val="111111"/>
          <w:shd w:val="clear" w:color="auto" w:fill="FFFFFF"/>
        </w:rPr>
      </w:pPr>
    </w:p>
    <w:p w:rsidR="00F61DD0" w:rsidRPr="00FB4E54" w:rsidRDefault="00F61DD0" w:rsidP="007705CA">
      <w:pPr>
        <w:spacing w:after="0" w:line="240" w:lineRule="auto"/>
        <w:ind w:firstLine="709"/>
        <w:jc w:val="both"/>
        <w:rPr>
          <w:rFonts w:ascii="Times New Roman" w:hAnsi="Times New Roman" w:cs="Times New Roman"/>
          <w:b/>
          <w:lang w:val="ru-RU"/>
        </w:rPr>
      </w:pPr>
      <w:r w:rsidRPr="00FB4E54">
        <w:rPr>
          <w:rFonts w:ascii="Times New Roman" w:hAnsi="Times New Roman" w:cs="Times New Roman"/>
          <w:b/>
        </w:rPr>
        <w:lastRenderedPageBreak/>
        <w:t>References</w:t>
      </w:r>
    </w:p>
    <w:p w:rsidR="00EC50C7" w:rsidRPr="007705CA" w:rsidRDefault="00EC50C7" w:rsidP="007705CA">
      <w:pPr>
        <w:pStyle w:val="a4"/>
        <w:numPr>
          <w:ilvl w:val="0"/>
          <w:numId w:val="1"/>
        </w:numPr>
        <w:autoSpaceDE w:val="0"/>
        <w:autoSpaceDN w:val="0"/>
        <w:adjustRightInd w:val="0"/>
        <w:spacing w:after="0" w:line="240" w:lineRule="auto"/>
        <w:ind w:left="0" w:firstLine="284"/>
        <w:jc w:val="both"/>
        <w:rPr>
          <w:rFonts w:ascii="Times New Roman" w:hAnsi="Times New Roman" w:cs="Times New Roman"/>
          <w:sz w:val="18"/>
          <w:szCs w:val="18"/>
        </w:rPr>
      </w:pPr>
      <w:proofErr w:type="spellStart"/>
      <w:r w:rsidRPr="007705CA">
        <w:rPr>
          <w:rFonts w:ascii="Times New Roman" w:hAnsi="Times New Roman" w:cs="Times New Roman"/>
          <w:sz w:val="18"/>
          <w:szCs w:val="18"/>
        </w:rPr>
        <w:t>Konard</w:t>
      </w:r>
      <w:proofErr w:type="spellEnd"/>
      <w:r w:rsidRPr="007705CA">
        <w:rPr>
          <w:rFonts w:ascii="Times New Roman" w:hAnsi="Times New Roman" w:cs="Times New Roman"/>
          <w:sz w:val="18"/>
          <w:szCs w:val="18"/>
        </w:rPr>
        <w:t xml:space="preserve"> </w:t>
      </w:r>
      <w:proofErr w:type="spellStart"/>
      <w:r w:rsidRPr="007705CA">
        <w:rPr>
          <w:rFonts w:ascii="Times New Roman" w:hAnsi="Times New Roman" w:cs="Times New Roman"/>
          <w:sz w:val="18"/>
          <w:szCs w:val="18"/>
        </w:rPr>
        <w:t>Altmann</w:t>
      </w:r>
      <w:proofErr w:type="spellEnd"/>
      <w:r w:rsidRPr="007705CA">
        <w:rPr>
          <w:rFonts w:ascii="Times New Roman" w:hAnsi="Times New Roman" w:cs="Times New Roman"/>
          <w:sz w:val="18"/>
          <w:szCs w:val="18"/>
        </w:rPr>
        <w:t xml:space="preserve">. The unique combination of simulation tools for </w:t>
      </w:r>
      <w:proofErr w:type="spellStart"/>
      <w:r w:rsidRPr="007705CA">
        <w:rPr>
          <w:rFonts w:ascii="Times New Roman" w:hAnsi="Times New Roman" w:cs="Times New Roman"/>
          <w:sz w:val="18"/>
          <w:szCs w:val="18"/>
        </w:rPr>
        <w:t>LASer</w:t>
      </w:r>
      <w:proofErr w:type="spellEnd"/>
      <w:r w:rsidRPr="007705CA">
        <w:rPr>
          <w:rFonts w:ascii="Times New Roman" w:hAnsi="Times New Roman" w:cs="Times New Roman"/>
          <w:sz w:val="18"/>
          <w:szCs w:val="18"/>
        </w:rPr>
        <w:t xml:space="preserve"> Cavity Analysis and Design. Proceedings of Global Congress on Advancements of Laser, Optics &amp; Photonics March 25-27, 2019. Valencia, Spain. </w:t>
      </w:r>
    </w:p>
    <w:p w:rsidR="00F4338B" w:rsidRPr="007705CA" w:rsidRDefault="00F4338B" w:rsidP="007705CA">
      <w:pPr>
        <w:pStyle w:val="a4"/>
        <w:numPr>
          <w:ilvl w:val="0"/>
          <w:numId w:val="1"/>
        </w:numPr>
        <w:autoSpaceDE w:val="0"/>
        <w:autoSpaceDN w:val="0"/>
        <w:adjustRightInd w:val="0"/>
        <w:spacing w:after="0" w:line="240" w:lineRule="auto"/>
        <w:ind w:left="0" w:firstLine="284"/>
        <w:jc w:val="both"/>
        <w:rPr>
          <w:rFonts w:ascii="Times New Roman" w:hAnsi="Times New Roman" w:cs="Times New Roman"/>
          <w:sz w:val="18"/>
          <w:szCs w:val="18"/>
        </w:rPr>
      </w:pPr>
      <w:proofErr w:type="spellStart"/>
      <w:r w:rsidRPr="007705CA">
        <w:rPr>
          <w:rFonts w:ascii="Times New Roman" w:hAnsi="Times New Roman" w:cs="Times New Roman"/>
          <w:sz w:val="18"/>
          <w:szCs w:val="18"/>
        </w:rPr>
        <w:t>Taravati</w:t>
      </w:r>
      <w:proofErr w:type="spellEnd"/>
      <w:r w:rsidRPr="007705CA">
        <w:rPr>
          <w:rFonts w:ascii="Times New Roman" w:hAnsi="Times New Roman" w:cs="Times New Roman"/>
          <w:sz w:val="18"/>
          <w:szCs w:val="18"/>
        </w:rPr>
        <w:t xml:space="preserve"> S., </w:t>
      </w:r>
      <w:proofErr w:type="spellStart"/>
      <w:r w:rsidRPr="007705CA">
        <w:rPr>
          <w:rFonts w:ascii="Times New Roman" w:hAnsi="Times New Roman" w:cs="Times New Roman"/>
          <w:sz w:val="18"/>
          <w:szCs w:val="18"/>
        </w:rPr>
        <w:t>Kishk</w:t>
      </w:r>
      <w:proofErr w:type="spellEnd"/>
      <w:r w:rsidRPr="007705CA">
        <w:rPr>
          <w:rFonts w:ascii="Times New Roman" w:hAnsi="Times New Roman" w:cs="Times New Roman"/>
          <w:sz w:val="18"/>
          <w:szCs w:val="18"/>
        </w:rPr>
        <w:t xml:space="preserve"> A. A. Space-time modulation: Principles and applications // IEEE Microwave Magazine. 2020. vol. 21, № 4, P. 30-56. </w:t>
      </w:r>
      <w:proofErr w:type="spellStart"/>
      <w:proofErr w:type="gramStart"/>
      <w:r w:rsidRPr="007705CA">
        <w:rPr>
          <w:rFonts w:ascii="Times New Roman" w:hAnsi="Times New Roman" w:cs="Times New Roman"/>
          <w:sz w:val="18"/>
          <w:szCs w:val="18"/>
        </w:rPr>
        <w:t>doi</w:t>
      </w:r>
      <w:proofErr w:type="spellEnd"/>
      <w:proofErr w:type="gramEnd"/>
      <w:r w:rsidRPr="007705CA">
        <w:rPr>
          <w:rFonts w:ascii="Times New Roman" w:hAnsi="Times New Roman" w:cs="Times New Roman"/>
          <w:sz w:val="18"/>
          <w:szCs w:val="18"/>
        </w:rPr>
        <w:t>: 10.1109/MMM.2019.2963606.</w:t>
      </w:r>
    </w:p>
    <w:p w:rsidR="00F61DD0" w:rsidRPr="007705CA" w:rsidRDefault="00F61DD0" w:rsidP="007705CA">
      <w:pPr>
        <w:pStyle w:val="a4"/>
        <w:numPr>
          <w:ilvl w:val="0"/>
          <w:numId w:val="1"/>
        </w:numPr>
        <w:autoSpaceDE w:val="0"/>
        <w:autoSpaceDN w:val="0"/>
        <w:adjustRightInd w:val="0"/>
        <w:spacing w:after="0" w:line="240" w:lineRule="auto"/>
        <w:ind w:left="0" w:firstLine="284"/>
        <w:jc w:val="both"/>
        <w:rPr>
          <w:rFonts w:ascii="Times New Roman" w:hAnsi="Times New Roman" w:cs="Times New Roman"/>
          <w:sz w:val="18"/>
          <w:szCs w:val="18"/>
        </w:rPr>
      </w:pPr>
      <w:proofErr w:type="spellStart"/>
      <w:r w:rsidRPr="007705CA">
        <w:rPr>
          <w:rFonts w:ascii="Times New Roman" w:hAnsi="Times New Roman" w:cs="Times New Roman"/>
          <w:sz w:val="18"/>
          <w:szCs w:val="18"/>
        </w:rPr>
        <w:t>Haijun</w:t>
      </w:r>
      <w:proofErr w:type="spellEnd"/>
      <w:r w:rsidRPr="007705CA">
        <w:rPr>
          <w:rFonts w:ascii="Times New Roman" w:hAnsi="Times New Roman" w:cs="Times New Roman"/>
          <w:sz w:val="18"/>
          <w:szCs w:val="18"/>
        </w:rPr>
        <w:t xml:space="preserve"> Zhou, </w:t>
      </w:r>
      <w:proofErr w:type="spellStart"/>
      <w:r w:rsidRPr="007705CA">
        <w:rPr>
          <w:rFonts w:ascii="Times New Roman" w:hAnsi="Times New Roman" w:cs="Times New Roman"/>
          <w:sz w:val="18"/>
          <w:szCs w:val="18"/>
        </w:rPr>
        <w:t>Yuankun</w:t>
      </w:r>
      <w:proofErr w:type="spellEnd"/>
      <w:r w:rsidR="0014546C" w:rsidRPr="007705CA">
        <w:rPr>
          <w:rFonts w:ascii="Times New Roman" w:hAnsi="Times New Roman" w:cs="Times New Roman"/>
          <w:sz w:val="18"/>
          <w:szCs w:val="18"/>
        </w:rPr>
        <w:t xml:space="preserve"> </w:t>
      </w:r>
      <w:r w:rsidRPr="007705CA">
        <w:rPr>
          <w:rFonts w:ascii="Times New Roman" w:hAnsi="Times New Roman" w:cs="Times New Roman"/>
          <w:sz w:val="18"/>
          <w:szCs w:val="18"/>
        </w:rPr>
        <w:t>Sun, Chen</w:t>
      </w:r>
      <w:r w:rsidR="0014546C" w:rsidRPr="007705CA">
        <w:rPr>
          <w:rFonts w:ascii="Times New Roman" w:hAnsi="Times New Roman" w:cs="Times New Roman"/>
          <w:sz w:val="18"/>
          <w:szCs w:val="18"/>
        </w:rPr>
        <w:t xml:space="preserve"> </w:t>
      </w:r>
      <w:r w:rsidRPr="007705CA">
        <w:rPr>
          <w:rFonts w:ascii="Times New Roman" w:hAnsi="Times New Roman" w:cs="Times New Roman"/>
          <w:sz w:val="18"/>
          <w:szCs w:val="18"/>
        </w:rPr>
        <w:t>Peng and Biao</w:t>
      </w:r>
      <w:r w:rsidR="0014546C" w:rsidRPr="007705CA">
        <w:rPr>
          <w:rFonts w:ascii="Times New Roman" w:hAnsi="Times New Roman" w:cs="Times New Roman"/>
          <w:sz w:val="18"/>
          <w:szCs w:val="18"/>
        </w:rPr>
        <w:t xml:space="preserve"> </w:t>
      </w:r>
      <w:r w:rsidRPr="007705CA">
        <w:rPr>
          <w:rFonts w:ascii="Times New Roman" w:hAnsi="Times New Roman" w:cs="Times New Roman"/>
          <w:sz w:val="18"/>
          <w:szCs w:val="18"/>
        </w:rPr>
        <w:t xml:space="preserve">Wei, “High-Speed Pure Frequency Modulation and Pulse Optimization Based on a Quantum Cascade Laser by All-Optical Modulation,” Optics &amp; Lasers-2019, June 03-05, 2019 | San Francisco, CA, pp. 8-9. </w:t>
      </w:r>
    </w:p>
    <w:p w:rsidR="00F61DD0" w:rsidRPr="007705CA" w:rsidRDefault="00F4338B" w:rsidP="007705CA">
      <w:pPr>
        <w:pStyle w:val="a4"/>
        <w:numPr>
          <w:ilvl w:val="0"/>
          <w:numId w:val="1"/>
        </w:numPr>
        <w:autoSpaceDE w:val="0"/>
        <w:autoSpaceDN w:val="0"/>
        <w:adjustRightInd w:val="0"/>
        <w:spacing w:after="0" w:line="240" w:lineRule="auto"/>
        <w:ind w:left="0" w:firstLine="284"/>
        <w:jc w:val="both"/>
        <w:rPr>
          <w:rFonts w:ascii="Times New Roman" w:hAnsi="Times New Roman" w:cs="Times New Roman"/>
          <w:sz w:val="18"/>
          <w:szCs w:val="18"/>
        </w:rPr>
      </w:pPr>
      <w:proofErr w:type="spellStart"/>
      <w:r w:rsidRPr="007705CA">
        <w:rPr>
          <w:rFonts w:ascii="Times New Roman" w:hAnsi="Times New Roman" w:cs="Times New Roman"/>
          <w:sz w:val="18"/>
          <w:szCs w:val="18"/>
        </w:rPr>
        <w:t>Toshimasa</w:t>
      </w:r>
      <w:proofErr w:type="spellEnd"/>
      <w:r w:rsidRPr="007705CA">
        <w:rPr>
          <w:rFonts w:ascii="Times New Roman" w:hAnsi="Times New Roman" w:cs="Times New Roman"/>
          <w:sz w:val="18"/>
          <w:szCs w:val="18"/>
        </w:rPr>
        <w:t xml:space="preserve"> </w:t>
      </w:r>
      <w:proofErr w:type="spellStart"/>
      <w:r w:rsidRPr="007705CA">
        <w:rPr>
          <w:rFonts w:ascii="Times New Roman" w:hAnsi="Times New Roman" w:cs="Times New Roman"/>
          <w:sz w:val="18"/>
          <w:szCs w:val="18"/>
        </w:rPr>
        <w:t>Umezawa</w:t>
      </w:r>
      <w:proofErr w:type="spellEnd"/>
      <w:r w:rsidRPr="007705CA">
        <w:rPr>
          <w:rFonts w:ascii="Times New Roman" w:hAnsi="Times New Roman" w:cs="Times New Roman"/>
          <w:sz w:val="18"/>
          <w:szCs w:val="18"/>
        </w:rPr>
        <w:t xml:space="preserve">, Kunihisa </w:t>
      </w:r>
      <w:proofErr w:type="spellStart"/>
      <w:r w:rsidRPr="007705CA">
        <w:rPr>
          <w:rFonts w:ascii="Times New Roman" w:hAnsi="Times New Roman" w:cs="Times New Roman"/>
          <w:sz w:val="18"/>
          <w:szCs w:val="18"/>
        </w:rPr>
        <w:t>Jitsuno</w:t>
      </w:r>
      <w:proofErr w:type="spellEnd"/>
      <w:r w:rsidRPr="007705CA">
        <w:rPr>
          <w:rFonts w:ascii="Times New Roman" w:hAnsi="Times New Roman" w:cs="Times New Roman"/>
          <w:sz w:val="18"/>
          <w:szCs w:val="18"/>
        </w:rPr>
        <w:t xml:space="preserve"> , Pham </w:t>
      </w:r>
      <w:proofErr w:type="spellStart"/>
      <w:r w:rsidRPr="007705CA">
        <w:rPr>
          <w:rFonts w:ascii="Times New Roman" w:hAnsi="Times New Roman" w:cs="Times New Roman"/>
          <w:sz w:val="18"/>
          <w:szCs w:val="18"/>
        </w:rPr>
        <w:t>Tien</w:t>
      </w:r>
      <w:proofErr w:type="spellEnd"/>
      <w:r w:rsidRPr="007705CA">
        <w:rPr>
          <w:rFonts w:ascii="Times New Roman" w:hAnsi="Times New Roman" w:cs="Times New Roman"/>
          <w:sz w:val="18"/>
          <w:szCs w:val="18"/>
        </w:rPr>
        <w:t xml:space="preserve"> </w:t>
      </w:r>
      <w:proofErr w:type="spellStart"/>
      <w:r w:rsidRPr="007705CA">
        <w:rPr>
          <w:rFonts w:ascii="Times New Roman" w:hAnsi="Times New Roman" w:cs="Times New Roman"/>
          <w:sz w:val="18"/>
          <w:szCs w:val="18"/>
        </w:rPr>
        <w:t>Dat</w:t>
      </w:r>
      <w:proofErr w:type="spellEnd"/>
      <w:r w:rsidRPr="007705CA">
        <w:rPr>
          <w:rFonts w:ascii="Times New Roman" w:hAnsi="Times New Roman" w:cs="Times New Roman"/>
          <w:sz w:val="18"/>
          <w:szCs w:val="18"/>
        </w:rPr>
        <w:t xml:space="preserve"> , Kenichi Kashima, Atsushi </w:t>
      </w:r>
      <w:proofErr w:type="spellStart"/>
      <w:r w:rsidRPr="007705CA">
        <w:rPr>
          <w:rFonts w:ascii="Times New Roman" w:hAnsi="Times New Roman" w:cs="Times New Roman"/>
          <w:sz w:val="18"/>
          <w:szCs w:val="18"/>
        </w:rPr>
        <w:t>Kanno</w:t>
      </w:r>
      <w:proofErr w:type="spellEnd"/>
      <w:r w:rsidRPr="007705CA">
        <w:rPr>
          <w:rFonts w:ascii="Times New Roman" w:hAnsi="Times New Roman" w:cs="Times New Roman"/>
          <w:sz w:val="18"/>
          <w:szCs w:val="18"/>
        </w:rPr>
        <w:t xml:space="preserve">, </w:t>
      </w:r>
      <w:proofErr w:type="spellStart"/>
      <w:r w:rsidRPr="007705CA">
        <w:rPr>
          <w:rFonts w:ascii="Times New Roman" w:hAnsi="Times New Roman" w:cs="Times New Roman"/>
          <w:sz w:val="18"/>
          <w:szCs w:val="18"/>
        </w:rPr>
        <w:t>Naokatsu</w:t>
      </w:r>
      <w:proofErr w:type="spellEnd"/>
      <w:r w:rsidRPr="007705CA">
        <w:rPr>
          <w:rFonts w:ascii="Times New Roman" w:hAnsi="Times New Roman" w:cs="Times New Roman"/>
          <w:sz w:val="18"/>
          <w:szCs w:val="18"/>
        </w:rPr>
        <w:t xml:space="preserve"> Yamamoto and Tetsuya </w:t>
      </w:r>
      <w:proofErr w:type="spellStart"/>
      <w:r w:rsidRPr="007705CA">
        <w:rPr>
          <w:rFonts w:ascii="Times New Roman" w:hAnsi="Times New Roman" w:cs="Times New Roman"/>
          <w:sz w:val="18"/>
          <w:szCs w:val="18"/>
        </w:rPr>
        <w:t>Kawanishi</w:t>
      </w:r>
      <w:proofErr w:type="spellEnd"/>
      <w:r w:rsidRPr="007705CA">
        <w:rPr>
          <w:rFonts w:ascii="Times New Roman" w:hAnsi="Times New Roman" w:cs="Times New Roman"/>
          <w:sz w:val="18"/>
          <w:szCs w:val="18"/>
        </w:rPr>
        <w:t xml:space="preserve">,“ </w:t>
      </w:r>
      <w:r w:rsidR="00F61DD0" w:rsidRPr="007705CA">
        <w:rPr>
          <w:rFonts w:ascii="Times New Roman" w:hAnsi="Times New Roman" w:cs="Times New Roman"/>
          <w:sz w:val="18"/>
          <w:szCs w:val="18"/>
        </w:rPr>
        <w:t xml:space="preserve">Energy Harvest Type Millimeter-Wave Integrated </w:t>
      </w:r>
      <w:proofErr w:type="spellStart"/>
      <w:r w:rsidR="00F61DD0" w:rsidRPr="007705CA">
        <w:rPr>
          <w:rFonts w:ascii="Times New Roman" w:hAnsi="Times New Roman" w:cs="Times New Roman"/>
          <w:sz w:val="18"/>
          <w:szCs w:val="18"/>
        </w:rPr>
        <w:t>Photoreceiver</w:t>
      </w:r>
      <w:proofErr w:type="spellEnd"/>
      <w:r w:rsidR="00F61DD0" w:rsidRPr="007705CA">
        <w:rPr>
          <w:rFonts w:ascii="Times New Roman" w:hAnsi="Times New Roman" w:cs="Times New Roman"/>
          <w:sz w:val="18"/>
          <w:szCs w:val="18"/>
        </w:rPr>
        <w:t xml:space="preserve"> for Photonic Wireless Communications</w:t>
      </w:r>
      <w:r w:rsidRPr="007705CA">
        <w:rPr>
          <w:rFonts w:ascii="Times New Roman" w:hAnsi="Times New Roman" w:cs="Times New Roman"/>
          <w:sz w:val="18"/>
          <w:szCs w:val="18"/>
        </w:rPr>
        <w:t>,” Optics &amp; Lasers-2019, June 03-05, 2019 | San Francisco, CA, p. 21.</w:t>
      </w:r>
    </w:p>
    <w:p w:rsidR="00EC50C7" w:rsidRPr="007705CA" w:rsidRDefault="0014546C" w:rsidP="007705CA">
      <w:pPr>
        <w:pStyle w:val="a4"/>
        <w:numPr>
          <w:ilvl w:val="0"/>
          <w:numId w:val="1"/>
        </w:numPr>
        <w:autoSpaceDE w:val="0"/>
        <w:autoSpaceDN w:val="0"/>
        <w:adjustRightInd w:val="0"/>
        <w:spacing w:after="0" w:line="240" w:lineRule="auto"/>
        <w:ind w:left="0" w:firstLine="284"/>
        <w:jc w:val="both"/>
        <w:rPr>
          <w:rFonts w:ascii="Times New Roman" w:hAnsi="Times New Roman" w:cs="Times New Roman"/>
          <w:sz w:val="18"/>
          <w:szCs w:val="18"/>
        </w:rPr>
      </w:pPr>
      <w:r w:rsidRPr="007705CA">
        <w:rPr>
          <w:rFonts w:ascii="Times New Roman" w:hAnsi="Times New Roman" w:cs="Times New Roman"/>
          <w:sz w:val="18"/>
          <w:szCs w:val="18"/>
        </w:rPr>
        <w:t xml:space="preserve">V.A. </w:t>
      </w:r>
      <w:proofErr w:type="spellStart"/>
      <w:r w:rsidRPr="007705CA">
        <w:rPr>
          <w:rFonts w:ascii="Times New Roman" w:hAnsi="Times New Roman" w:cs="Times New Roman"/>
          <w:sz w:val="18"/>
          <w:szCs w:val="18"/>
        </w:rPr>
        <w:t>Sutorikhin</w:t>
      </w:r>
      <w:proofErr w:type="spellEnd"/>
      <w:r w:rsidRPr="007705CA">
        <w:rPr>
          <w:rFonts w:ascii="Times New Roman" w:hAnsi="Times New Roman" w:cs="Times New Roman"/>
          <w:sz w:val="18"/>
          <w:szCs w:val="18"/>
        </w:rPr>
        <w:t xml:space="preserve">, N.D. Malyutin, </w:t>
      </w:r>
      <w:proofErr w:type="spellStart"/>
      <w:r w:rsidRPr="007705CA">
        <w:rPr>
          <w:rFonts w:ascii="Times New Roman" w:hAnsi="Times New Roman" w:cs="Times New Roman"/>
          <w:sz w:val="18"/>
          <w:szCs w:val="18"/>
        </w:rPr>
        <w:t>V.S.</w:t>
      </w:r>
      <w:proofErr w:type="spellEnd"/>
      <w:r w:rsidRPr="007705CA">
        <w:rPr>
          <w:rFonts w:ascii="Times New Roman" w:hAnsi="Times New Roman" w:cs="Times New Roman"/>
          <w:sz w:val="18"/>
          <w:szCs w:val="18"/>
        </w:rPr>
        <w:t xml:space="preserve"> Pozdnyakov, </w:t>
      </w:r>
      <w:proofErr w:type="spellStart"/>
      <w:r w:rsidRPr="007705CA">
        <w:rPr>
          <w:rFonts w:ascii="Times New Roman" w:hAnsi="Times New Roman" w:cs="Times New Roman"/>
          <w:sz w:val="18"/>
          <w:szCs w:val="18"/>
        </w:rPr>
        <w:t>A.A.</w:t>
      </w:r>
      <w:proofErr w:type="spellEnd"/>
      <w:r w:rsidRPr="007705CA">
        <w:rPr>
          <w:rFonts w:ascii="Times New Roman" w:hAnsi="Times New Roman" w:cs="Times New Roman"/>
          <w:sz w:val="18"/>
          <w:szCs w:val="18"/>
        </w:rPr>
        <w:t xml:space="preserve"> </w:t>
      </w:r>
      <w:proofErr w:type="spellStart"/>
      <w:r w:rsidRPr="007705CA">
        <w:rPr>
          <w:rFonts w:ascii="Times New Roman" w:hAnsi="Times New Roman" w:cs="Times New Roman"/>
          <w:sz w:val="18"/>
          <w:szCs w:val="18"/>
        </w:rPr>
        <w:t>Harutyunyan</w:t>
      </w:r>
      <w:proofErr w:type="spellEnd"/>
      <w:r w:rsidRPr="007705CA">
        <w:rPr>
          <w:rFonts w:ascii="Times New Roman" w:hAnsi="Times New Roman" w:cs="Times New Roman"/>
          <w:sz w:val="18"/>
          <w:szCs w:val="18"/>
        </w:rPr>
        <w:t xml:space="preserve">, </w:t>
      </w:r>
      <w:proofErr w:type="spellStart"/>
      <w:r w:rsidRPr="007705CA">
        <w:rPr>
          <w:rFonts w:ascii="Times New Roman" w:hAnsi="Times New Roman" w:cs="Times New Roman"/>
          <w:sz w:val="18"/>
          <w:szCs w:val="18"/>
        </w:rPr>
        <w:t>T.I.</w:t>
      </w:r>
      <w:proofErr w:type="spellEnd"/>
      <w:r w:rsidRPr="007705CA">
        <w:rPr>
          <w:rFonts w:ascii="Times New Roman" w:hAnsi="Times New Roman" w:cs="Times New Roman"/>
          <w:sz w:val="18"/>
          <w:szCs w:val="18"/>
        </w:rPr>
        <w:t xml:space="preserve"> </w:t>
      </w:r>
      <w:proofErr w:type="spellStart"/>
      <w:r w:rsidRPr="007705CA">
        <w:rPr>
          <w:rFonts w:ascii="Times New Roman" w:hAnsi="Times New Roman" w:cs="Times New Roman"/>
          <w:sz w:val="18"/>
          <w:szCs w:val="18"/>
        </w:rPr>
        <w:t>Sabitov</w:t>
      </w:r>
      <w:proofErr w:type="spellEnd"/>
      <w:r w:rsidRPr="007705CA">
        <w:rPr>
          <w:rFonts w:ascii="Times New Roman" w:hAnsi="Times New Roman" w:cs="Times New Roman"/>
          <w:sz w:val="18"/>
          <w:szCs w:val="18"/>
        </w:rPr>
        <w:t>, “Installation for the study of non-reciprocal backscattering of millimeter-wave waves from ferroelectric crystals under the action of ultrasonic vibrations,” Electronic Devices and Control Systems: XVII International Scientific-practical Conference (November 17–19, 2021). Part 1. Tomsk: V-</w:t>
      </w:r>
      <w:proofErr w:type="spellStart"/>
      <w:r w:rsidRPr="007705CA">
        <w:rPr>
          <w:rFonts w:ascii="Times New Roman" w:hAnsi="Times New Roman" w:cs="Times New Roman"/>
          <w:sz w:val="18"/>
          <w:szCs w:val="18"/>
        </w:rPr>
        <w:t>Spektr</w:t>
      </w:r>
      <w:proofErr w:type="spellEnd"/>
      <w:r w:rsidRPr="007705CA">
        <w:rPr>
          <w:rFonts w:ascii="Times New Roman" w:hAnsi="Times New Roman" w:cs="Times New Roman"/>
          <w:sz w:val="18"/>
          <w:szCs w:val="18"/>
        </w:rPr>
        <w:t xml:space="preserve">, 2021. Pp.139-144. https://storage.tusur.ru/files/150971/ESSU-2021-chast2.pdf </w:t>
      </w:r>
    </w:p>
    <w:p w:rsidR="00F4338B" w:rsidRPr="007705CA" w:rsidRDefault="00BE0D31" w:rsidP="007705CA">
      <w:pPr>
        <w:pStyle w:val="a4"/>
        <w:numPr>
          <w:ilvl w:val="0"/>
          <w:numId w:val="1"/>
        </w:numPr>
        <w:autoSpaceDE w:val="0"/>
        <w:autoSpaceDN w:val="0"/>
        <w:adjustRightInd w:val="0"/>
        <w:spacing w:after="0" w:line="240" w:lineRule="auto"/>
        <w:ind w:left="0" w:firstLine="284"/>
        <w:jc w:val="both"/>
        <w:rPr>
          <w:rFonts w:ascii="Times New Roman" w:hAnsi="Times New Roman" w:cs="Times New Roman"/>
          <w:sz w:val="18"/>
          <w:szCs w:val="18"/>
        </w:rPr>
      </w:pPr>
      <w:r w:rsidRPr="007705CA">
        <w:rPr>
          <w:rFonts w:ascii="Times New Roman" w:hAnsi="Times New Roman" w:cs="Times New Roman"/>
          <w:sz w:val="18"/>
          <w:szCs w:val="18"/>
        </w:rPr>
        <w:t>A. Yariv</w:t>
      </w:r>
      <w:r w:rsidR="004427EC" w:rsidRPr="007705CA">
        <w:rPr>
          <w:rFonts w:ascii="Times New Roman" w:hAnsi="Times New Roman" w:cs="Times New Roman"/>
          <w:sz w:val="18"/>
          <w:szCs w:val="18"/>
        </w:rPr>
        <w:t xml:space="preserve"> and P. Yen</w:t>
      </w:r>
      <w:r w:rsidR="000568EA">
        <w:rPr>
          <w:rFonts w:ascii="Times New Roman" w:hAnsi="Times New Roman" w:cs="Times New Roman"/>
          <w:sz w:val="18"/>
          <w:szCs w:val="18"/>
        </w:rPr>
        <w:t>,</w:t>
      </w:r>
      <w:r w:rsidR="004427EC" w:rsidRPr="007705CA">
        <w:rPr>
          <w:rFonts w:ascii="Times New Roman" w:hAnsi="Times New Roman" w:cs="Times New Roman"/>
          <w:sz w:val="18"/>
          <w:szCs w:val="18"/>
        </w:rPr>
        <w:t xml:space="preserve"> </w:t>
      </w:r>
      <w:r w:rsidRPr="000568EA">
        <w:rPr>
          <w:rFonts w:ascii="Times New Roman" w:hAnsi="Times New Roman" w:cs="Times New Roman"/>
          <w:i/>
          <w:sz w:val="18"/>
          <w:szCs w:val="18"/>
        </w:rPr>
        <w:t>Optical waves in crystals</w:t>
      </w:r>
      <w:r w:rsidR="005A2AA5" w:rsidRPr="007705CA">
        <w:rPr>
          <w:rFonts w:ascii="Times New Roman" w:hAnsi="Times New Roman" w:cs="Times New Roman"/>
          <w:sz w:val="18"/>
          <w:szCs w:val="18"/>
        </w:rPr>
        <w:t>, 1987 (translation in Russian).</w:t>
      </w:r>
    </w:p>
    <w:p w:rsidR="00F61DD0" w:rsidRDefault="00F61DD0" w:rsidP="00B06B94">
      <w:pPr>
        <w:jc w:val="center"/>
      </w:pPr>
    </w:p>
    <w:p w:rsidR="009E6B35" w:rsidRPr="00BA46F6" w:rsidRDefault="00BC77D6" w:rsidP="00FB4E54">
      <w:pPr>
        <w:spacing w:after="240" w:line="240" w:lineRule="auto"/>
        <w:ind w:firstLine="709"/>
        <w:jc w:val="both"/>
        <w:rPr>
          <w:rFonts w:ascii="Times New Roman" w:hAnsi="Times New Roman" w:cs="Times New Roman"/>
          <w:b/>
          <w:sz w:val="28"/>
          <w:szCs w:val="28"/>
        </w:rPr>
      </w:pPr>
      <w:r w:rsidRPr="00BA46F6">
        <w:rPr>
          <w:rFonts w:ascii="Times New Roman" w:hAnsi="Times New Roman" w:cs="Times New Roman"/>
          <w:b/>
          <w:sz w:val="28"/>
          <w:szCs w:val="28"/>
        </w:rPr>
        <w:t>Biography</w:t>
      </w:r>
      <w:r w:rsidR="00FB4E54">
        <w:rPr>
          <w:rFonts w:ascii="Times New Roman" w:hAnsi="Times New Roman" w:cs="Times New Roman"/>
          <w:b/>
          <w:sz w:val="28"/>
          <w:szCs w:val="28"/>
        </w:rPr>
        <w:t>:</w:t>
      </w:r>
    </w:p>
    <w:p w:rsidR="000568EA" w:rsidRPr="000568EA" w:rsidRDefault="000568EA" w:rsidP="009E6B35">
      <w:pPr>
        <w:spacing w:after="0" w:line="240" w:lineRule="auto"/>
        <w:ind w:firstLine="709"/>
        <w:jc w:val="both"/>
        <w:rPr>
          <w:rFonts w:ascii="Times New Roman" w:hAnsi="Times New Roman"/>
          <w:color w:val="111111"/>
          <w:shd w:val="clear" w:color="auto" w:fill="FFFFFF"/>
        </w:rPr>
      </w:pPr>
      <w:r w:rsidRPr="000568EA">
        <w:rPr>
          <w:rFonts w:ascii="Times New Roman" w:hAnsi="Times New Roman"/>
          <w:b/>
          <w:color w:val="111111"/>
          <w:shd w:val="clear" w:color="auto" w:fill="FFFFFF"/>
        </w:rPr>
        <w:t xml:space="preserve">Malyutin Nickolay </w:t>
      </w:r>
      <w:proofErr w:type="spellStart"/>
      <w:r w:rsidRPr="000568EA">
        <w:rPr>
          <w:rFonts w:ascii="Times New Roman" w:hAnsi="Times New Roman"/>
          <w:b/>
          <w:color w:val="111111"/>
          <w:shd w:val="clear" w:color="auto" w:fill="FFFFFF"/>
        </w:rPr>
        <w:t>Dmitrievich</w:t>
      </w:r>
      <w:proofErr w:type="spellEnd"/>
      <w:r w:rsidRPr="000568EA">
        <w:rPr>
          <w:rFonts w:ascii="Times New Roman" w:hAnsi="Times New Roman"/>
          <w:color w:val="111111"/>
          <w:shd w:val="clear" w:color="auto" w:fill="FFFFFF"/>
        </w:rPr>
        <w:t xml:space="preserve"> – Doctor of Technical Sciences in the field of antennas and microwave devices. </w:t>
      </w:r>
      <w:proofErr w:type="spellStart"/>
      <w:r w:rsidRPr="000568EA">
        <w:rPr>
          <w:rFonts w:ascii="Times New Roman" w:hAnsi="Times New Roman"/>
          <w:color w:val="111111"/>
          <w:shd w:val="clear" w:color="auto" w:fill="FFFFFF"/>
          <w:lang w:val="ru-RU"/>
        </w:rPr>
        <w:t>The</w:t>
      </w:r>
      <w:proofErr w:type="spellEnd"/>
      <w:r w:rsidRPr="000568EA">
        <w:rPr>
          <w:rFonts w:ascii="Times New Roman" w:hAnsi="Times New Roman"/>
          <w:color w:val="111111"/>
          <w:shd w:val="clear" w:color="auto" w:fill="FFFFFF"/>
          <w:lang w:val="ru-RU"/>
        </w:rPr>
        <w:t xml:space="preserve"> </w:t>
      </w:r>
      <w:proofErr w:type="spellStart"/>
      <w:r w:rsidRPr="000568EA">
        <w:rPr>
          <w:rFonts w:ascii="Times New Roman" w:hAnsi="Times New Roman"/>
          <w:color w:val="111111"/>
          <w:shd w:val="clear" w:color="auto" w:fill="FFFFFF"/>
          <w:lang w:val="ru-RU"/>
        </w:rPr>
        <w:t>main</w:t>
      </w:r>
      <w:proofErr w:type="spellEnd"/>
      <w:r w:rsidRPr="000568EA">
        <w:rPr>
          <w:rFonts w:ascii="Times New Roman" w:hAnsi="Times New Roman"/>
          <w:color w:val="111111"/>
          <w:shd w:val="clear" w:color="auto" w:fill="FFFFFF"/>
          <w:lang w:val="ru-RU"/>
        </w:rPr>
        <w:t xml:space="preserve"> </w:t>
      </w:r>
      <w:proofErr w:type="spellStart"/>
      <w:r w:rsidRPr="000568EA">
        <w:rPr>
          <w:rFonts w:ascii="Times New Roman" w:hAnsi="Times New Roman"/>
          <w:color w:val="111111"/>
          <w:shd w:val="clear" w:color="auto" w:fill="FFFFFF"/>
          <w:lang w:val="ru-RU"/>
        </w:rPr>
        <w:t>areas</w:t>
      </w:r>
      <w:proofErr w:type="spellEnd"/>
      <w:r w:rsidRPr="000568EA">
        <w:rPr>
          <w:rFonts w:ascii="Times New Roman" w:hAnsi="Times New Roman"/>
          <w:color w:val="111111"/>
          <w:shd w:val="clear" w:color="auto" w:fill="FFFFFF"/>
          <w:lang w:val="ru-RU"/>
        </w:rPr>
        <w:t xml:space="preserve"> </w:t>
      </w:r>
      <w:proofErr w:type="spellStart"/>
      <w:r w:rsidRPr="000568EA">
        <w:rPr>
          <w:rFonts w:ascii="Times New Roman" w:hAnsi="Times New Roman"/>
          <w:color w:val="111111"/>
          <w:shd w:val="clear" w:color="auto" w:fill="FFFFFF"/>
          <w:lang w:val="ru-RU"/>
        </w:rPr>
        <w:t>of</w:t>
      </w:r>
      <w:proofErr w:type="spellEnd"/>
      <w:r w:rsidRPr="000568EA">
        <w:rPr>
          <w:rFonts w:ascii="Times New Roman" w:hAnsi="Times New Roman"/>
          <w:color w:val="111111"/>
          <w:shd w:val="clear" w:color="auto" w:fill="FFFFFF"/>
          <w:lang w:val="ru-RU"/>
        </w:rPr>
        <w:t xml:space="preserve"> scientific interests are in the theory of coupled strip lines, analysis of coupled waves with significantly different phase velocities, as well as the development of microwave devices. The most significant scientific and practical achievements have been obtained in the creation of wide-band phase shifters with low losses, correctors of amplitude-frequency characteristics of electronic devices, stands and devices for measuring vector </w:t>
      </w:r>
      <w:proofErr w:type="spellStart"/>
      <w:r w:rsidRPr="000568EA">
        <w:rPr>
          <w:rFonts w:ascii="Times New Roman" w:hAnsi="Times New Roman"/>
          <w:color w:val="111111"/>
          <w:shd w:val="clear" w:color="auto" w:fill="FFFFFF"/>
          <w:lang w:val="ru-RU"/>
        </w:rPr>
        <w:t>parmeters</w:t>
      </w:r>
      <w:proofErr w:type="spellEnd"/>
      <w:r w:rsidRPr="000568EA">
        <w:rPr>
          <w:rFonts w:ascii="Times New Roman" w:hAnsi="Times New Roman"/>
          <w:color w:val="111111"/>
          <w:shd w:val="clear" w:color="auto" w:fill="FFFFFF"/>
          <w:lang w:val="ru-RU"/>
        </w:rPr>
        <w:t xml:space="preserve"> of microwave circuits in the pulsed mode of exposure. Since 1996, </w:t>
      </w:r>
      <w:proofErr w:type="spellStart"/>
      <w:r w:rsidRPr="000568EA">
        <w:rPr>
          <w:rFonts w:ascii="Times New Roman" w:hAnsi="Times New Roman"/>
          <w:color w:val="111111"/>
          <w:shd w:val="clear" w:color="auto" w:fill="FFFFFF"/>
          <w:lang w:val="ru-RU"/>
        </w:rPr>
        <w:t>Nikolay</w:t>
      </w:r>
      <w:proofErr w:type="spellEnd"/>
      <w:r w:rsidRPr="000568EA">
        <w:rPr>
          <w:rFonts w:ascii="Times New Roman" w:hAnsi="Times New Roman"/>
          <w:color w:val="111111"/>
          <w:shd w:val="clear" w:color="auto" w:fill="FFFFFF"/>
          <w:lang w:val="ru-RU"/>
        </w:rPr>
        <w:t xml:space="preserve"> Malyutin has become a professor at Tomsk State University of Control Systems and Radio Electronics. Currently, he is engaged in solving problems of measuring non-reciprocal backscattering from various objects, including electro-optical crystals.</w:t>
      </w:r>
    </w:p>
    <w:sectPr w:rsidR="000568EA" w:rsidRPr="000568EA" w:rsidSect="004C2585">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Calibri-Bold">
    <w:altName w:val="Arial"/>
    <w:panose1 w:val="00000000000000000000"/>
    <w:charset w:val="00"/>
    <w:family w:val="swiss"/>
    <w:notTrueType/>
    <w:pitch w:val="default"/>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8284B46"/>
    <w:multiLevelType w:val="hybridMultilevel"/>
    <w:tmpl w:val="3D6E3516"/>
    <w:lvl w:ilvl="0" w:tplc="A06CD2B6">
      <w:start w:val="1"/>
      <w:numFmt w:val="decimal"/>
      <w:lvlText w:val="%1."/>
      <w:lvlJc w:val="left"/>
      <w:pPr>
        <w:ind w:left="720" w:hanging="360"/>
      </w:pPr>
      <w:rPr>
        <w:rFonts w:asciiTheme="minorHAnsi" w:hAnsiTheme="minorHAnsi"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284E6415"/>
    <w:multiLevelType w:val="hybridMultilevel"/>
    <w:tmpl w:val="438001B8"/>
    <w:lvl w:ilvl="0" w:tplc="3CD06A4C">
      <w:start w:val="1"/>
      <w:numFmt w:val="decimal"/>
      <w:lvlText w:val="%1."/>
      <w:lvlJc w:val="left"/>
      <w:pPr>
        <w:ind w:left="720" w:hanging="360"/>
      </w:pPr>
      <w:rPr>
        <w:rFonts w:ascii="Times New Roman" w:hAnsi="Times New Roman"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31F708B5"/>
    <w:multiLevelType w:val="hybridMultilevel"/>
    <w:tmpl w:val="41222208"/>
    <w:lvl w:ilvl="0" w:tplc="2DFC8C2E">
      <w:start w:val="1"/>
      <w:numFmt w:val="decimal"/>
      <w:lvlText w:val="%1."/>
      <w:lvlJc w:val="left"/>
      <w:pPr>
        <w:ind w:left="720" w:hanging="360"/>
      </w:pPr>
      <w:rPr>
        <w:rFonts w:ascii="Calibri-Bold" w:hAnsi="Calibri-Bold" w:cs="Calibri-Bold" w:hint="default"/>
        <w:sz w:val="3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554A3A4B"/>
    <w:multiLevelType w:val="hybridMultilevel"/>
    <w:tmpl w:val="269EC5BC"/>
    <w:lvl w:ilvl="0" w:tplc="86FCEDEE">
      <w:start w:val="1"/>
      <w:numFmt w:val="decimal"/>
      <w:lvlText w:val="%1."/>
      <w:lvlJc w:val="left"/>
      <w:pPr>
        <w:ind w:left="720" w:hanging="360"/>
      </w:pPr>
      <w:rPr>
        <w:rFonts w:hint="default"/>
        <w:sz w:val="1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3"/>
  </w:num>
  <w:num w:numId="3">
    <w:abstractNumId w:val="2"/>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9"/>
  <w:proofState w:spelling="clean" w:grammar="clean"/>
  <w:defaultTabStop w:val="720"/>
  <w:characterSpacingControl w:val="doNotCompress"/>
  <w:compat/>
  <w:rsids>
    <w:rsidRoot w:val="00B06B94"/>
    <w:rsid w:val="00001AFB"/>
    <w:rsid w:val="00007906"/>
    <w:rsid w:val="00045695"/>
    <w:rsid w:val="00046339"/>
    <w:rsid w:val="000568EA"/>
    <w:rsid w:val="00090C82"/>
    <w:rsid w:val="001105F8"/>
    <w:rsid w:val="0014546C"/>
    <w:rsid w:val="00180DE4"/>
    <w:rsid w:val="002A0F8F"/>
    <w:rsid w:val="002D655E"/>
    <w:rsid w:val="00343EC0"/>
    <w:rsid w:val="00344E59"/>
    <w:rsid w:val="003767D8"/>
    <w:rsid w:val="003A39EB"/>
    <w:rsid w:val="003D19FD"/>
    <w:rsid w:val="004018B2"/>
    <w:rsid w:val="004039B9"/>
    <w:rsid w:val="004427EC"/>
    <w:rsid w:val="00486718"/>
    <w:rsid w:val="004C2585"/>
    <w:rsid w:val="004D4D31"/>
    <w:rsid w:val="00535D32"/>
    <w:rsid w:val="005924A5"/>
    <w:rsid w:val="005A2AA5"/>
    <w:rsid w:val="005B3BA3"/>
    <w:rsid w:val="00625B1E"/>
    <w:rsid w:val="006577CD"/>
    <w:rsid w:val="006A5861"/>
    <w:rsid w:val="007705CA"/>
    <w:rsid w:val="008E624F"/>
    <w:rsid w:val="00915DE2"/>
    <w:rsid w:val="00951694"/>
    <w:rsid w:val="00965E3E"/>
    <w:rsid w:val="009A2786"/>
    <w:rsid w:val="009E6B35"/>
    <w:rsid w:val="00A23CE0"/>
    <w:rsid w:val="00A45CBD"/>
    <w:rsid w:val="00A640C7"/>
    <w:rsid w:val="00A80C70"/>
    <w:rsid w:val="00B06B94"/>
    <w:rsid w:val="00B5723D"/>
    <w:rsid w:val="00BA46F6"/>
    <w:rsid w:val="00BC77D6"/>
    <w:rsid w:val="00BE0D31"/>
    <w:rsid w:val="00D11C46"/>
    <w:rsid w:val="00D334A0"/>
    <w:rsid w:val="00D53D39"/>
    <w:rsid w:val="00EC22E8"/>
    <w:rsid w:val="00EC50C7"/>
    <w:rsid w:val="00F267C4"/>
    <w:rsid w:val="00F4338B"/>
    <w:rsid w:val="00F57766"/>
    <w:rsid w:val="00F61DD0"/>
    <w:rsid w:val="00FB4E5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C2585"/>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BC77D6"/>
    <w:rPr>
      <w:color w:val="0000FF" w:themeColor="hyperlink"/>
      <w:u w:val="single"/>
    </w:rPr>
  </w:style>
  <w:style w:type="paragraph" w:styleId="a4">
    <w:name w:val="List Paragraph"/>
    <w:basedOn w:val="a"/>
    <w:uiPriority w:val="34"/>
    <w:qFormat/>
    <w:rsid w:val="00F4338B"/>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oleObject" Target="embeddings/oleObject1.bin"/><Relationship Id="rId12" Type="http://schemas.openxmlformats.org/officeDocument/2006/relationships/image" Target="media/image5.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4.png"/><Relationship Id="rId5" Type="http://schemas.openxmlformats.org/officeDocument/2006/relationships/hyperlink" Target="mailto:ndm@main.tusur.ru" TargetMode="Externa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oleObject" Target="embeddings/oleObject2.bin"/><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3</Pages>
  <Words>1130</Words>
  <Characters>6447</Characters>
  <Application>Microsoft Office Word</Application>
  <DocSecurity>0</DocSecurity>
  <Lines>53</Lines>
  <Paragraphs>15</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Grizli777</Company>
  <LinksUpToDate>false</LinksUpToDate>
  <CharactersWithSpaces>7562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Venkatesh</dc:creator>
  <cp:lastModifiedBy>Николай</cp:lastModifiedBy>
  <cp:revision>2</cp:revision>
  <cp:lastPrinted>2022-07-29T15:11:00Z</cp:lastPrinted>
  <dcterms:created xsi:type="dcterms:W3CDTF">2022-07-29T15:18:00Z</dcterms:created>
  <dcterms:modified xsi:type="dcterms:W3CDTF">2022-07-29T15:18:00Z</dcterms:modified>
</cp:coreProperties>
</file>