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E07" w:rsidRPr="0088221E" w:rsidRDefault="00554BDE" w:rsidP="001B7E07">
      <w:pPr>
        <w:spacing w:line="360" w:lineRule="auto"/>
        <w:jc w:val="both"/>
        <w:rPr>
          <w:rFonts w:cstheme="minorHAnsi"/>
          <w:b/>
          <w:bCs/>
          <w:sz w:val="20"/>
          <w:szCs w:val="20"/>
          <w:lang w:val="en-US"/>
        </w:rPr>
      </w:pPr>
      <w:r w:rsidRPr="0088221E">
        <w:rPr>
          <w:rFonts w:cstheme="minorHAnsi"/>
          <w:b/>
          <w:bCs/>
          <w:sz w:val="20"/>
          <w:szCs w:val="20"/>
          <w:lang w:val="en-US"/>
        </w:rPr>
        <w:t>Evaluation of the effects of photobiomodulation on pain, edema, paresthesia and bone regeneration following surgical maxillary disjunction: protocol for a randomized controlled double-blind clinical trial</w:t>
      </w:r>
    </w:p>
    <w:p w:rsidR="00554BDE" w:rsidRPr="0088221E" w:rsidRDefault="00554BDE" w:rsidP="001B7E07">
      <w:pPr>
        <w:spacing w:line="360" w:lineRule="auto"/>
        <w:jc w:val="both"/>
        <w:rPr>
          <w:rFonts w:cstheme="minorHAnsi"/>
          <w:b/>
          <w:bCs/>
          <w:sz w:val="20"/>
          <w:szCs w:val="20"/>
        </w:rPr>
      </w:pPr>
      <w:proofErr w:type="spellStart"/>
      <w:r w:rsidRPr="0088221E">
        <w:rPr>
          <w:rFonts w:cstheme="minorHAnsi"/>
          <w:b/>
          <w:bCs/>
          <w:sz w:val="20"/>
          <w:szCs w:val="20"/>
        </w:rPr>
        <w:t>Names</w:t>
      </w:r>
      <w:proofErr w:type="spellEnd"/>
      <w:r w:rsidRPr="0088221E">
        <w:rPr>
          <w:rFonts w:cstheme="minorHAnsi"/>
          <w:b/>
          <w:bCs/>
          <w:sz w:val="20"/>
          <w:szCs w:val="20"/>
        </w:rPr>
        <w:t xml:space="preserve">: </w:t>
      </w:r>
    </w:p>
    <w:p w:rsidR="008D6517" w:rsidRPr="0088221E" w:rsidRDefault="008D6517" w:rsidP="008D6517">
      <w:pPr>
        <w:autoSpaceDE w:val="0"/>
        <w:autoSpaceDN w:val="0"/>
        <w:adjustRightInd w:val="0"/>
        <w:spacing w:after="0" w:line="240" w:lineRule="auto"/>
        <w:rPr>
          <w:rFonts w:cs="Arial"/>
          <w:sz w:val="20"/>
          <w:szCs w:val="20"/>
        </w:rPr>
      </w:pPr>
      <w:r w:rsidRPr="0088221E">
        <w:rPr>
          <w:rFonts w:cs="Arial"/>
          <w:sz w:val="20"/>
          <w:szCs w:val="20"/>
        </w:rPr>
        <w:t xml:space="preserve">Eduardo Vasques da Fonseca, Luiz Felipe Cabral da Silva Martinho, Maria Carolina de Sousa Melo, Felipe Ledo de Andrade, Raquel Agnelli Mesquita-Ferrari, Sandra Kalil </w:t>
      </w:r>
      <w:proofErr w:type="spellStart"/>
      <w:r w:rsidRPr="0088221E">
        <w:rPr>
          <w:rFonts w:cs="Arial"/>
          <w:sz w:val="20"/>
          <w:szCs w:val="20"/>
        </w:rPr>
        <w:t>Bussadori</w:t>
      </w:r>
      <w:proofErr w:type="spellEnd"/>
      <w:r w:rsidRPr="0088221E">
        <w:rPr>
          <w:rFonts w:cs="Arial"/>
          <w:sz w:val="20"/>
          <w:szCs w:val="20"/>
        </w:rPr>
        <w:t xml:space="preserve">, Anna Carolina </w:t>
      </w:r>
      <w:proofErr w:type="spellStart"/>
      <w:r w:rsidRPr="0088221E">
        <w:rPr>
          <w:rFonts w:cs="Arial"/>
          <w:sz w:val="20"/>
          <w:szCs w:val="20"/>
        </w:rPr>
        <w:t>Ratto</w:t>
      </w:r>
      <w:proofErr w:type="spellEnd"/>
      <w:r w:rsidRPr="0088221E">
        <w:rPr>
          <w:rFonts w:cs="Arial"/>
          <w:sz w:val="20"/>
          <w:szCs w:val="20"/>
        </w:rPr>
        <w:t xml:space="preserve"> </w:t>
      </w:r>
      <w:proofErr w:type="spellStart"/>
      <w:r w:rsidRPr="0088221E">
        <w:rPr>
          <w:rFonts w:cs="Arial"/>
          <w:sz w:val="20"/>
          <w:szCs w:val="20"/>
        </w:rPr>
        <w:t>Tempestini</w:t>
      </w:r>
      <w:proofErr w:type="spellEnd"/>
      <w:r w:rsidRPr="0088221E">
        <w:rPr>
          <w:rFonts w:cs="Arial"/>
          <w:sz w:val="20"/>
          <w:szCs w:val="20"/>
        </w:rPr>
        <w:t xml:space="preserve"> </w:t>
      </w:r>
      <w:proofErr w:type="spellStart"/>
      <w:r w:rsidRPr="0088221E">
        <w:rPr>
          <w:rFonts w:cs="Arial"/>
          <w:sz w:val="20"/>
          <w:szCs w:val="20"/>
        </w:rPr>
        <w:t>Horliana</w:t>
      </w:r>
      <w:proofErr w:type="spellEnd"/>
      <w:r w:rsidRPr="0088221E">
        <w:rPr>
          <w:rFonts w:cs="Arial"/>
          <w:sz w:val="20"/>
          <w:szCs w:val="20"/>
        </w:rPr>
        <w:t xml:space="preserve"> </w:t>
      </w:r>
      <w:proofErr w:type="spellStart"/>
      <w:r w:rsidRPr="0088221E">
        <w:rPr>
          <w:rFonts w:cs="Arial"/>
          <w:sz w:val="20"/>
          <w:szCs w:val="20"/>
        </w:rPr>
        <w:t>and</w:t>
      </w:r>
      <w:proofErr w:type="spellEnd"/>
      <w:r w:rsidRPr="0088221E">
        <w:rPr>
          <w:rFonts w:cs="Arial"/>
          <w:sz w:val="20"/>
          <w:szCs w:val="20"/>
        </w:rPr>
        <w:t xml:space="preserve"> Kristianne Porta Santos Fernandes</w:t>
      </w:r>
    </w:p>
    <w:p w:rsidR="0088221E" w:rsidRPr="0088221E" w:rsidRDefault="0088221E" w:rsidP="0088221E">
      <w:pPr>
        <w:autoSpaceDE w:val="0"/>
        <w:autoSpaceDN w:val="0"/>
        <w:adjustRightInd w:val="0"/>
        <w:spacing w:after="0" w:line="240" w:lineRule="auto"/>
        <w:rPr>
          <w:sz w:val="20"/>
          <w:szCs w:val="20"/>
        </w:rPr>
      </w:pPr>
    </w:p>
    <w:p w:rsidR="008D6517" w:rsidRPr="0088221E" w:rsidRDefault="0088221E" w:rsidP="0088221E">
      <w:pPr>
        <w:autoSpaceDE w:val="0"/>
        <w:autoSpaceDN w:val="0"/>
        <w:adjustRightInd w:val="0"/>
        <w:spacing w:after="0" w:line="240" w:lineRule="auto"/>
        <w:rPr>
          <w:sz w:val="20"/>
          <w:szCs w:val="20"/>
        </w:rPr>
      </w:pPr>
      <w:r w:rsidRPr="0088221E">
        <w:rPr>
          <w:sz w:val="20"/>
          <w:szCs w:val="20"/>
        </w:rPr>
        <w:t xml:space="preserve">Nove de Julho </w:t>
      </w:r>
      <w:proofErr w:type="spellStart"/>
      <w:r w:rsidRPr="0088221E">
        <w:rPr>
          <w:sz w:val="20"/>
          <w:szCs w:val="20"/>
        </w:rPr>
        <w:t>University</w:t>
      </w:r>
      <w:proofErr w:type="spellEnd"/>
      <w:r w:rsidRPr="0088221E">
        <w:rPr>
          <w:sz w:val="20"/>
          <w:szCs w:val="20"/>
        </w:rPr>
        <w:t xml:space="preserve"> </w:t>
      </w:r>
      <w:proofErr w:type="spellStart"/>
      <w:r w:rsidRPr="0088221E">
        <w:rPr>
          <w:sz w:val="20"/>
          <w:szCs w:val="20"/>
        </w:rPr>
        <w:t>and</w:t>
      </w:r>
      <w:proofErr w:type="spellEnd"/>
      <w:r w:rsidRPr="0088221E">
        <w:rPr>
          <w:sz w:val="20"/>
          <w:szCs w:val="20"/>
        </w:rPr>
        <w:t xml:space="preserve"> </w:t>
      </w:r>
      <w:proofErr w:type="spellStart"/>
      <w:r w:rsidRPr="0088221E">
        <w:rPr>
          <w:sz w:val="20"/>
          <w:szCs w:val="20"/>
        </w:rPr>
        <w:t>Mandaqui</w:t>
      </w:r>
      <w:proofErr w:type="spellEnd"/>
      <w:r w:rsidRPr="0088221E">
        <w:rPr>
          <w:sz w:val="20"/>
          <w:szCs w:val="20"/>
        </w:rPr>
        <w:t xml:space="preserve"> Hospital </w:t>
      </w:r>
      <w:proofErr w:type="spellStart"/>
      <w:r w:rsidRPr="0088221E">
        <w:rPr>
          <w:sz w:val="20"/>
          <w:szCs w:val="20"/>
        </w:rPr>
        <w:t>Complex</w:t>
      </w:r>
      <w:proofErr w:type="spellEnd"/>
    </w:p>
    <w:p w:rsidR="0088221E" w:rsidRPr="0088221E" w:rsidRDefault="0088221E" w:rsidP="0088221E">
      <w:pPr>
        <w:autoSpaceDE w:val="0"/>
        <w:autoSpaceDN w:val="0"/>
        <w:adjustRightInd w:val="0"/>
        <w:spacing w:after="0" w:line="240" w:lineRule="auto"/>
        <w:rPr>
          <w:rFonts w:cs="Arial"/>
          <w:sz w:val="20"/>
          <w:szCs w:val="20"/>
        </w:rPr>
      </w:pPr>
    </w:p>
    <w:p w:rsidR="00A00897" w:rsidRPr="0088221E" w:rsidRDefault="00554BDE" w:rsidP="008D6517">
      <w:pPr>
        <w:spacing w:line="360" w:lineRule="auto"/>
        <w:jc w:val="both"/>
        <w:rPr>
          <w:rFonts w:cs="Arial"/>
          <w:sz w:val="20"/>
          <w:szCs w:val="20"/>
          <w:lang w:val="en-US"/>
        </w:rPr>
      </w:pPr>
      <w:r w:rsidRPr="0088221E">
        <w:rPr>
          <w:rFonts w:cs="Arial"/>
          <w:sz w:val="20"/>
          <w:szCs w:val="20"/>
          <w:lang w:val="en-US"/>
        </w:rPr>
        <w:t>The</w:t>
      </w:r>
      <w:r w:rsidR="001B7E07" w:rsidRPr="0088221E">
        <w:rPr>
          <w:rFonts w:cs="Arial"/>
          <w:sz w:val="20"/>
          <w:szCs w:val="20"/>
          <w:lang w:val="en-US"/>
        </w:rPr>
        <w:t xml:space="preserve"> aim of the proposed study is to evaluate the efficacy of </w:t>
      </w:r>
      <w:r w:rsidR="001B7E07" w:rsidRPr="0088221E">
        <w:rPr>
          <w:rFonts w:cs="Arial"/>
          <w:bCs/>
          <w:color w:val="000000"/>
          <w:sz w:val="20"/>
          <w:szCs w:val="20"/>
          <w:lang w:val="en-US"/>
        </w:rPr>
        <w:t xml:space="preserve">LED devices regarding the control of pain, edema, paresthesia and bone repair following surgical maxillary disjunction. The secondary aims are to evaluate the degree of anxiety and </w:t>
      </w:r>
      <w:r w:rsidR="001B7E07" w:rsidRPr="0088221E">
        <w:rPr>
          <w:rFonts w:eastAsiaTheme="minorEastAsia" w:cs="Arial"/>
          <w:color w:val="000000" w:themeColor="text1"/>
          <w:kern w:val="24"/>
          <w:sz w:val="20"/>
          <w:szCs w:val="20"/>
          <w:lang w:val="en-US"/>
        </w:rPr>
        <w:t>the impact of the surgical procedure on quality of life</w:t>
      </w:r>
      <w:r w:rsidR="001B7E07" w:rsidRPr="0088221E">
        <w:rPr>
          <w:rFonts w:cs="Arial"/>
          <w:sz w:val="20"/>
          <w:szCs w:val="20"/>
          <w:lang w:val="en-US"/>
        </w:rPr>
        <w:t xml:space="preserve">. A randomized, controlled, double-blind clinical trial will be conducted with 72 patients. The procedures will be performed by </w:t>
      </w:r>
      <w:r w:rsidRPr="0088221E">
        <w:rPr>
          <w:rFonts w:cs="Arial"/>
          <w:sz w:val="20"/>
          <w:szCs w:val="20"/>
          <w:lang w:val="en-US"/>
        </w:rPr>
        <w:t xml:space="preserve">3 </w:t>
      </w:r>
      <w:r w:rsidR="001B7E07" w:rsidRPr="0088221E">
        <w:rPr>
          <w:rFonts w:cs="Arial"/>
          <w:sz w:val="20"/>
          <w:szCs w:val="20"/>
          <w:lang w:val="en-US"/>
        </w:rPr>
        <w:t xml:space="preserve">surgeons. Two examiners blinded to the allocation of the patients to the different experimental groups will perform the preoperative and postoperative evaluations and another researcher will administer PBM. Prior to each surgery, five facial measurements, a periapical radiographic exam, facial and oral sensitivity tests and an evaluation of anxiety (Beck questionnaire and determination of salivary </w:t>
      </w:r>
      <w:r w:rsidR="001B7E07" w:rsidRPr="0088221E">
        <w:rPr>
          <w:rFonts w:cstheme="minorHAnsi"/>
          <w:color w:val="212121"/>
          <w:sz w:val="20"/>
          <w:szCs w:val="20"/>
          <w:lang w:val="en-US"/>
        </w:rPr>
        <w:t xml:space="preserve">IL-1β, IL-6, </w:t>
      </w:r>
      <w:proofErr w:type="gramStart"/>
      <w:r w:rsidR="001B7E07" w:rsidRPr="0088221E">
        <w:rPr>
          <w:rFonts w:cstheme="minorHAnsi"/>
          <w:color w:val="212121"/>
          <w:sz w:val="20"/>
          <w:szCs w:val="20"/>
          <w:lang w:val="en-US"/>
        </w:rPr>
        <w:t>TNF</w:t>
      </w:r>
      <w:proofErr w:type="gramEnd"/>
      <w:r w:rsidR="001B7E07" w:rsidRPr="0088221E">
        <w:rPr>
          <w:rFonts w:cstheme="minorHAnsi"/>
          <w:color w:val="212121"/>
          <w:sz w:val="20"/>
          <w:szCs w:val="20"/>
          <w:lang w:val="en-US"/>
        </w:rPr>
        <w:t>-α</w:t>
      </w:r>
      <w:r w:rsidR="001B7E07" w:rsidRPr="0088221E">
        <w:rPr>
          <w:rFonts w:cs="Arial"/>
          <w:sz w:val="20"/>
          <w:szCs w:val="20"/>
          <w:lang w:val="en-US"/>
        </w:rPr>
        <w:t xml:space="preserve"> and cortisol) will be performed. Immediately after the surgeries, the participants will be randomly allocated to the active and sham PBM groups. In the active group, the participants will receive nine applications of PBM (immediate postoperative period, </w:t>
      </w:r>
      <w:r w:rsidR="00891252" w:rsidRPr="0088221E">
        <w:rPr>
          <w:rFonts w:cs="Arial"/>
          <w:sz w:val="20"/>
          <w:szCs w:val="20"/>
          <w:lang w:val="en-US"/>
        </w:rPr>
        <w:t>1-</w:t>
      </w:r>
      <w:r w:rsidR="001B7E07" w:rsidRPr="0088221E">
        <w:rPr>
          <w:rFonts w:cs="Arial"/>
          <w:sz w:val="20"/>
          <w:szCs w:val="20"/>
          <w:lang w:val="en-US"/>
        </w:rPr>
        <w:t xml:space="preserve">120 days) with a facial device (57 LEDs at 660 nm and 74 at 850 nm, 5 mW; 6J per point) and an intraoral device (3 LEDs at 660 nm, 5 mW; 2J per point). In the sham group, irradiation will be simulated. Data will be collected in periods up to 120 days after surgery, depending on the variable analyzed. A normality test will be used to determine the appropriate statistical tests for each dataset, with the level of significance set to 5%. </w:t>
      </w:r>
    </w:p>
    <w:p w:rsidR="001B7E07" w:rsidRPr="0088221E" w:rsidRDefault="00193998" w:rsidP="008D6517">
      <w:pPr>
        <w:spacing w:line="360" w:lineRule="auto"/>
        <w:jc w:val="both"/>
        <w:rPr>
          <w:rFonts w:cs="Arial"/>
          <w:sz w:val="20"/>
          <w:szCs w:val="20"/>
          <w:lang w:val="en-US"/>
        </w:rPr>
      </w:pPr>
      <w:r w:rsidRPr="0088221E">
        <w:rPr>
          <w:rFonts w:cs="Arial"/>
          <w:b/>
          <w:color w:val="000000"/>
          <w:sz w:val="20"/>
          <w:szCs w:val="20"/>
          <w:lang w:val="en-US"/>
        </w:rPr>
        <w:t xml:space="preserve">Acknowledgements: </w:t>
      </w:r>
      <w:r w:rsidR="006C0966" w:rsidRPr="0088221E">
        <w:rPr>
          <w:rFonts w:cs="Arial"/>
          <w:color w:val="222222"/>
          <w:sz w:val="20"/>
          <w:szCs w:val="20"/>
          <w:shd w:val="clear" w:color="auto" w:fill="FFFFFF"/>
          <w:lang w:val="en-US"/>
        </w:rPr>
        <w:t>São Paulo Research Foundation (</w:t>
      </w:r>
      <w:r w:rsidR="006C0966" w:rsidRPr="0088221E">
        <w:rPr>
          <w:rFonts w:cs="Arial"/>
          <w:b/>
          <w:bCs/>
          <w:color w:val="222222"/>
          <w:sz w:val="20"/>
          <w:szCs w:val="20"/>
          <w:shd w:val="clear" w:color="auto" w:fill="FFFFFF"/>
          <w:lang w:val="en-US"/>
        </w:rPr>
        <w:t>FAPESP</w:t>
      </w:r>
      <w:r w:rsidR="006C0966" w:rsidRPr="0088221E">
        <w:rPr>
          <w:rFonts w:cs="Arial"/>
          <w:color w:val="222222"/>
          <w:sz w:val="20"/>
          <w:szCs w:val="20"/>
          <w:shd w:val="clear" w:color="auto" w:fill="FFFFFF"/>
          <w:lang w:val="en-US"/>
        </w:rPr>
        <w:t>)</w:t>
      </w:r>
      <w:r w:rsidR="00A00897" w:rsidRPr="0088221E">
        <w:rPr>
          <w:rFonts w:cs="Arial"/>
          <w:sz w:val="20"/>
          <w:szCs w:val="20"/>
          <w:lang w:val="en-US"/>
        </w:rPr>
        <w:t xml:space="preserve"> </w:t>
      </w:r>
      <w:r w:rsidR="00A00897" w:rsidRPr="0088221E">
        <w:rPr>
          <w:rFonts w:cs="Arial"/>
          <w:color w:val="000000"/>
          <w:sz w:val="20"/>
          <w:szCs w:val="20"/>
          <w:lang w:val="en-US"/>
        </w:rPr>
        <w:t>2019/03320-2</w:t>
      </w:r>
    </w:p>
    <w:p w:rsidR="008D6517" w:rsidRPr="0088221E" w:rsidRDefault="008D6517" w:rsidP="008D6517">
      <w:pPr>
        <w:autoSpaceDE w:val="0"/>
        <w:autoSpaceDN w:val="0"/>
        <w:adjustRightInd w:val="0"/>
        <w:spacing w:after="0" w:line="240" w:lineRule="auto"/>
        <w:rPr>
          <w:rFonts w:cs="Calibri,Bold"/>
          <w:b/>
          <w:bCs/>
          <w:sz w:val="20"/>
          <w:szCs w:val="20"/>
          <w:lang w:val="en-US"/>
        </w:rPr>
      </w:pPr>
      <w:r w:rsidRPr="0088221E">
        <w:rPr>
          <w:rFonts w:cs="Calibri,Bold"/>
          <w:b/>
          <w:bCs/>
          <w:sz w:val="20"/>
          <w:szCs w:val="20"/>
          <w:lang w:val="en-US"/>
        </w:rPr>
        <w:t>Biography:</w:t>
      </w:r>
    </w:p>
    <w:p w:rsidR="008D6517" w:rsidRPr="0088221E" w:rsidRDefault="00C40D4E" w:rsidP="00193998">
      <w:pPr>
        <w:jc w:val="both"/>
        <w:rPr>
          <w:sz w:val="20"/>
          <w:szCs w:val="20"/>
          <w:lang w:val="en-US"/>
        </w:rPr>
      </w:pPr>
      <w:r w:rsidRPr="0088221E">
        <w:rPr>
          <w:b/>
          <w:sz w:val="20"/>
          <w:szCs w:val="20"/>
          <w:lang w:val="en-US"/>
        </w:rPr>
        <w:t>EDUARDO VASQUES DA FONSECA</w:t>
      </w:r>
      <w:r w:rsidRPr="0088221E">
        <w:rPr>
          <w:sz w:val="20"/>
          <w:szCs w:val="20"/>
          <w:lang w:val="en-US"/>
        </w:rPr>
        <w:t xml:space="preserve"> is PhD student of </w:t>
      </w:r>
      <w:proofErr w:type="spellStart"/>
      <w:r w:rsidRPr="0088221E">
        <w:rPr>
          <w:rFonts w:cs="AdvOT1deab444.I"/>
          <w:sz w:val="20"/>
          <w:szCs w:val="20"/>
          <w:lang w:val="en-US"/>
        </w:rPr>
        <w:t>Postgraduation</w:t>
      </w:r>
      <w:proofErr w:type="spellEnd"/>
      <w:r w:rsidRPr="0088221E">
        <w:rPr>
          <w:rFonts w:cs="AdvOT1deab444.I"/>
          <w:sz w:val="20"/>
          <w:szCs w:val="20"/>
          <w:lang w:val="en-US"/>
        </w:rPr>
        <w:t xml:space="preserve"> Program in </w:t>
      </w:r>
      <w:proofErr w:type="spellStart"/>
      <w:r w:rsidRPr="0088221E">
        <w:rPr>
          <w:rFonts w:cs="AdvOT1deab444.I"/>
          <w:sz w:val="20"/>
          <w:szCs w:val="20"/>
          <w:lang w:val="en-US"/>
        </w:rPr>
        <w:t>Biophotonics</w:t>
      </w:r>
      <w:proofErr w:type="spellEnd"/>
      <w:r w:rsidRPr="0088221E">
        <w:rPr>
          <w:rFonts w:cs="AdvOT1deab444.I"/>
          <w:sz w:val="20"/>
          <w:szCs w:val="20"/>
          <w:lang w:val="en-US"/>
        </w:rPr>
        <w:t xml:space="preserve"> Applied to Health Sciences, </w:t>
      </w:r>
      <w:proofErr w:type="spellStart"/>
      <w:r w:rsidRPr="0088221E">
        <w:rPr>
          <w:rFonts w:cs="AdvOT1deab444.I"/>
          <w:sz w:val="20"/>
          <w:szCs w:val="20"/>
          <w:lang w:val="en-US"/>
        </w:rPr>
        <w:t>Nove</w:t>
      </w:r>
      <w:proofErr w:type="spellEnd"/>
      <w:r w:rsidRPr="0088221E">
        <w:rPr>
          <w:rFonts w:cs="AdvOT1deab444.I"/>
          <w:sz w:val="20"/>
          <w:szCs w:val="20"/>
          <w:lang w:val="en-US"/>
        </w:rPr>
        <w:t xml:space="preserve"> de </w:t>
      </w:r>
      <w:proofErr w:type="spellStart"/>
      <w:r w:rsidRPr="0088221E">
        <w:rPr>
          <w:rFonts w:cs="AdvOT1deab444.I"/>
          <w:sz w:val="20"/>
          <w:szCs w:val="20"/>
          <w:lang w:val="en-US"/>
        </w:rPr>
        <w:t>Julho</w:t>
      </w:r>
      <w:proofErr w:type="spellEnd"/>
      <w:r w:rsidRPr="0088221E">
        <w:rPr>
          <w:rFonts w:cs="AdvOT1deab444.I"/>
          <w:sz w:val="20"/>
          <w:szCs w:val="20"/>
          <w:lang w:val="en-US"/>
        </w:rPr>
        <w:t xml:space="preserve"> University – UNINOVE, São Paulo, Brazil</w:t>
      </w:r>
      <w:r w:rsidRPr="0088221E">
        <w:rPr>
          <w:rFonts w:cs="Arial"/>
          <w:sz w:val="20"/>
          <w:szCs w:val="20"/>
          <w:lang w:val="en-US"/>
        </w:rPr>
        <w:t xml:space="preserve">, </w:t>
      </w:r>
      <w:r w:rsidRPr="0088221E">
        <w:rPr>
          <w:sz w:val="20"/>
          <w:szCs w:val="20"/>
          <w:lang w:val="en-US"/>
        </w:rPr>
        <w:t xml:space="preserve">Specialist in Surgery and Traumatology Oral </w:t>
      </w:r>
      <w:proofErr w:type="spellStart"/>
      <w:r w:rsidRPr="0088221E">
        <w:rPr>
          <w:sz w:val="20"/>
          <w:szCs w:val="20"/>
          <w:lang w:val="en-US"/>
        </w:rPr>
        <w:t>MaxilloFacial</w:t>
      </w:r>
      <w:proofErr w:type="spellEnd"/>
      <w:r w:rsidRPr="0088221E">
        <w:rPr>
          <w:sz w:val="20"/>
          <w:szCs w:val="20"/>
          <w:lang w:val="en-US"/>
        </w:rPr>
        <w:t xml:space="preserve">; Coordinator of the </w:t>
      </w:r>
      <w:proofErr w:type="spellStart"/>
      <w:r w:rsidRPr="0088221E">
        <w:rPr>
          <w:sz w:val="20"/>
          <w:szCs w:val="20"/>
          <w:lang w:val="en-US"/>
        </w:rPr>
        <w:t>Buco</w:t>
      </w:r>
      <w:proofErr w:type="spellEnd"/>
      <w:r w:rsidRPr="0088221E">
        <w:rPr>
          <w:sz w:val="20"/>
          <w:szCs w:val="20"/>
          <w:lang w:val="en-US"/>
        </w:rPr>
        <w:t xml:space="preserve"> </w:t>
      </w:r>
      <w:proofErr w:type="spellStart"/>
      <w:r w:rsidRPr="0088221E">
        <w:rPr>
          <w:sz w:val="20"/>
          <w:szCs w:val="20"/>
          <w:lang w:val="en-US"/>
        </w:rPr>
        <w:t>MaxilloFacial</w:t>
      </w:r>
      <w:proofErr w:type="spellEnd"/>
      <w:r w:rsidRPr="0088221E">
        <w:rPr>
          <w:sz w:val="20"/>
          <w:szCs w:val="20"/>
          <w:lang w:val="en-US"/>
        </w:rPr>
        <w:t xml:space="preserve"> Surgery and Traumatology Service of the Mandaqui Hospital Complex and at Hospital </w:t>
      </w:r>
      <w:proofErr w:type="spellStart"/>
      <w:r w:rsidRPr="0088221E">
        <w:rPr>
          <w:sz w:val="20"/>
          <w:szCs w:val="20"/>
          <w:lang w:val="en-US"/>
        </w:rPr>
        <w:t>Dr</w:t>
      </w:r>
      <w:proofErr w:type="spellEnd"/>
      <w:r w:rsidRPr="0088221E">
        <w:rPr>
          <w:sz w:val="20"/>
          <w:szCs w:val="20"/>
          <w:lang w:val="en-US"/>
        </w:rPr>
        <w:t xml:space="preserve"> </w:t>
      </w:r>
      <w:proofErr w:type="spellStart"/>
      <w:r w:rsidRPr="0088221E">
        <w:rPr>
          <w:sz w:val="20"/>
          <w:szCs w:val="20"/>
          <w:lang w:val="en-US"/>
        </w:rPr>
        <w:t>Osirís</w:t>
      </w:r>
      <w:proofErr w:type="spellEnd"/>
      <w:r w:rsidRPr="0088221E">
        <w:rPr>
          <w:sz w:val="20"/>
          <w:szCs w:val="20"/>
          <w:lang w:val="en-US"/>
        </w:rPr>
        <w:t xml:space="preserve"> </w:t>
      </w:r>
      <w:proofErr w:type="spellStart"/>
      <w:r w:rsidRPr="0088221E">
        <w:rPr>
          <w:sz w:val="20"/>
          <w:szCs w:val="20"/>
          <w:lang w:val="en-US"/>
        </w:rPr>
        <w:t>Florindo</w:t>
      </w:r>
      <w:proofErr w:type="spellEnd"/>
      <w:r w:rsidRPr="0088221E">
        <w:rPr>
          <w:sz w:val="20"/>
          <w:szCs w:val="20"/>
          <w:lang w:val="en-US"/>
        </w:rPr>
        <w:t xml:space="preserve"> Coelho, São Paulo, Brazil.</w:t>
      </w:r>
      <w:r w:rsidR="00193998" w:rsidRPr="0088221E">
        <w:rPr>
          <w:sz w:val="20"/>
          <w:szCs w:val="20"/>
          <w:lang w:val="en-US"/>
        </w:rPr>
        <w:t xml:space="preserve"> </w:t>
      </w:r>
      <w:r w:rsidRPr="0088221E">
        <w:rPr>
          <w:b/>
          <w:sz w:val="20"/>
          <w:szCs w:val="20"/>
          <w:lang w:val="en-US"/>
        </w:rPr>
        <w:t>LUIZ FELIPE CABRAL DA SILVA MARTINHO, MARIA CAROLINA DE SOUSA MELO and FELIPE LEDO DE ANDRADE</w:t>
      </w:r>
      <w:r w:rsidRPr="0088221E">
        <w:rPr>
          <w:sz w:val="20"/>
          <w:szCs w:val="20"/>
          <w:lang w:val="en-US"/>
        </w:rPr>
        <w:t xml:space="preserve"> are Resident of the </w:t>
      </w:r>
      <w:proofErr w:type="spellStart"/>
      <w:r w:rsidRPr="0088221E">
        <w:rPr>
          <w:sz w:val="20"/>
          <w:szCs w:val="20"/>
          <w:lang w:val="en-US"/>
        </w:rPr>
        <w:t>Buco</w:t>
      </w:r>
      <w:proofErr w:type="spellEnd"/>
      <w:r w:rsidRPr="0088221E">
        <w:rPr>
          <w:sz w:val="20"/>
          <w:szCs w:val="20"/>
          <w:lang w:val="en-US"/>
        </w:rPr>
        <w:t xml:space="preserve"> </w:t>
      </w:r>
      <w:proofErr w:type="spellStart"/>
      <w:r w:rsidRPr="0088221E">
        <w:rPr>
          <w:sz w:val="20"/>
          <w:szCs w:val="20"/>
          <w:lang w:val="en-US"/>
        </w:rPr>
        <w:t>MaxilloFacial</w:t>
      </w:r>
      <w:proofErr w:type="spellEnd"/>
      <w:r w:rsidRPr="0088221E">
        <w:rPr>
          <w:sz w:val="20"/>
          <w:szCs w:val="20"/>
          <w:lang w:val="en-US"/>
        </w:rPr>
        <w:t xml:space="preserve"> </w:t>
      </w:r>
      <w:proofErr w:type="spellStart"/>
      <w:r w:rsidRPr="0088221E">
        <w:rPr>
          <w:sz w:val="20"/>
          <w:szCs w:val="20"/>
          <w:lang w:val="en-US"/>
        </w:rPr>
        <w:t>Sugery</w:t>
      </w:r>
      <w:proofErr w:type="spellEnd"/>
      <w:r w:rsidRPr="0088221E">
        <w:rPr>
          <w:sz w:val="20"/>
          <w:szCs w:val="20"/>
          <w:lang w:val="en-US"/>
        </w:rPr>
        <w:t xml:space="preserve"> and Traumatology Service of the Mandaqui Hospital Complex, São Paulo, </w:t>
      </w:r>
      <w:proofErr w:type="spellStart"/>
      <w:r w:rsidRPr="0088221E">
        <w:rPr>
          <w:sz w:val="20"/>
          <w:szCs w:val="20"/>
          <w:lang w:val="en-US"/>
        </w:rPr>
        <w:t>Brazil</w:t>
      </w:r>
      <w:r w:rsidRPr="0088221E">
        <w:rPr>
          <w:b/>
          <w:sz w:val="20"/>
          <w:szCs w:val="20"/>
          <w:lang w:val="en-US"/>
        </w:rPr>
        <w:t>RAQUEL</w:t>
      </w:r>
      <w:proofErr w:type="spellEnd"/>
      <w:r w:rsidRPr="0088221E">
        <w:rPr>
          <w:b/>
          <w:sz w:val="20"/>
          <w:szCs w:val="20"/>
          <w:lang w:val="en-US"/>
        </w:rPr>
        <w:t xml:space="preserve"> AGNELLI MESQUITA-FERRARI, SANDRA KALIL BUSSADORI, ANNA CAROLINA RATTO TEMPESTINI HORLIANA AND KRISTIANNE PORTA SANTOS FERNANDES</w:t>
      </w:r>
      <w:r w:rsidRPr="0088221E">
        <w:rPr>
          <w:rFonts w:cs="Arial"/>
          <w:sz w:val="20"/>
          <w:szCs w:val="20"/>
          <w:lang w:val="en-US"/>
        </w:rPr>
        <w:t xml:space="preserve"> </w:t>
      </w:r>
      <w:r w:rsidR="008D6517" w:rsidRPr="0088221E">
        <w:rPr>
          <w:sz w:val="20"/>
          <w:szCs w:val="20"/>
          <w:lang w:val="en-US"/>
        </w:rPr>
        <w:t xml:space="preserve">are professors of the </w:t>
      </w:r>
      <w:proofErr w:type="spellStart"/>
      <w:r w:rsidR="008D6517" w:rsidRPr="0088221E">
        <w:rPr>
          <w:sz w:val="20"/>
          <w:szCs w:val="20"/>
          <w:lang w:val="en-US"/>
        </w:rPr>
        <w:t>Postgraduation</w:t>
      </w:r>
      <w:proofErr w:type="spellEnd"/>
      <w:r w:rsidR="008D6517" w:rsidRPr="0088221E">
        <w:rPr>
          <w:sz w:val="20"/>
          <w:szCs w:val="20"/>
          <w:lang w:val="en-US"/>
        </w:rPr>
        <w:t xml:space="preserve"> Program in </w:t>
      </w:r>
      <w:proofErr w:type="spellStart"/>
      <w:r w:rsidR="008D6517" w:rsidRPr="0088221E">
        <w:rPr>
          <w:sz w:val="20"/>
          <w:szCs w:val="20"/>
          <w:lang w:val="en-US"/>
        </w:rPr>
        <w:t>Biophotonics</w:t>
      </w:r>
      <w:proofErr w:type="spellEnd"/>
      <w:r w:rsidR="008D6517" w:rsidRPr="0088221E">
        <w:rPr>
          <w:sz w:val="20"/>
          <w:szCs w:val="20"/>
          <w:lang w:val="en-US"/>
        </w:rPr>
        <w:t xml:space="preserve"> Applied to Health Sciences, </w:t>
      </w:r>
      <w:proofErr w:type="spellStart"/>
      <w:r w:rsidR="008D6517" w:rsidRPr="0088221E">
        <w:rPr>
          <w:sz w:val="20"/>
          <w:szCs w:val="20"/>
          <w:lang w:val="en-US"/>
        </w:rPr>
        <w:t>Nove</w:t>
      </w:r>
      <w:proofErr w:type="spellEnd"/>
      <w:r w:rsidR="008D6517" w:rsidRPr="0088221E">
        <w:rPr>
          <w:sz w:val="20"/>
          <w:szCs w:val="20"/>
          <w:lang w:val="en-US"/>
        </w:rPr>
        <w:t xml:space="preserve"> de </w:t>
      </w:r>
      <w:proofErr w:type="spellStart"/>
      <w:r w:rsidR="008D6517" w:rsidRPr="0088221E">
        <w:rPr>
          <w:sz w:val="20"/>
          <w:szCs w:val="20"/>
          <w:lang w:val="en-US"/>
        </w:rPr>
        <w:t>Julho</w:t>
      </w:r>
      <w:proofErr w:type="spellEnd"/>
      <w:r w:rsidR="008D6517" w:rsidRPr="0088221E">
        <w:rPr>
          <w:sz w:val="20"/>
          <w:szCs w:val="20"/>
          <w:lang w:val="en-US"/>
        </w:rPr>
        <w:t xml:space="preserve"> University – UNINOVE, São Paulo, Brazil</w:t>
      </w:r>
    </w:p>
    <w:p w:rsidR="008D6517" w:rsidRPr="0088221E" w:rsidRDefault="008D6517" w:rsidP="008D6517">
      <w:pPr>
        <w:autoSpaceDE w:val="0"/>
        <w:autoSpaceDN w:val="0"/>
        <w:adjustRightInd w:val="0"/>
        <w:spacing w:after="0" w:line="240" w:lineRule="auto"/>
        <w:rPr>
          <w:rFonts w:cs="Calibri"/>
          <w:sz w:val="20"/>
          <w:szCs w:val="20"/>
          <w:lang w:val="en-US"/>
        </w:rPr>
      </w:pPr>
      <w:bookmarkStart w:id="0" w:name="_GoBack"/>
      <w:bookmarkEnd w:id="0"/>
    </w:p>
    <w:sectPr w:rsidR="008D6517" w:rsidRPr="0088221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AdvOT1deab444.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E07"/>
    <w:rsid w:val="00193998"/>
    <w:rsid w:val="001B7E07"/>
    <w:rsid w:val="002D6981"/>
    <w:rsid w:val="00554BDE"/>
    <w:rsid w:val="006C0966"/>
    <w:rsid w:val="0088221E"/>
    <w:rsid w:val="00891252"/>
    <w:rsid w:val="008C7F7A"/>
    <w:rsid w:val="008D6517"/>
    <w:rsid w:val="009D7C6B"/>
    <w:rsid w:val="00A00897"/>
    <w:rsid w:val="00C40D4E"/>
    <w:rsid w:val="00C86241"/>
    <w:rsid w:val="00DA446F"/>
    <w:rsid w:val="00E124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4FA90-AB93-4DC9-8F5F-D9441ECE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E0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8D6517"/>
    <w:pPr>
      <w:spacing w:after="0" w:line="360" w:lineRule="auto"/>
      <w:jc w:val="center"/>
    </w:pPr>
    <w:rPr>
      <w:rFonts w:ascii="Arial" w:eastAsia="Times New Roman" w:hAnsi="Arial" w:cs="Times New Roman"/>
      <w:sz w:val="28"/>
      <w:szCs w:val="24"/>
      <w:lang w:eastAsia="pt-BR"/>
    </w:rPr>
  </w:style>
  <w:style w:type="character" w:customStyle="1" w:styleId="TtuloChar">
    <w:name w:val="Título Char"/>
    <w:basedOn w:val="Fontepargpadro"/>
    <w:link w:val="Ttulo"/>
    <w:rsid w:val="008D6517"/>
    <w:rPr>
      <w:rFonts w:ascii="Arial" w:eastAsia="Times New Roman" w:hAnsi="Arial" w:cs="Times New Roman"/>
      <w:sz w:val="28"/>
      <w:szCs w:val="24"/>
      <w:lang w:eastAsia="pt-BR"/>
    </w:rPr>
  </w:style>
  <w:style w:type="character" w:styleId="Hyperlink">
    <w:name w:val="Hyperlink"/>
    <w:uiPriority w:val="99"/>
    <w:rsid w:val="008D65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474</Words>
  <Characters>2562</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Kristianne Porta Santos Fernandes</dc:creator>
  <cp:keywords/>
  <dc:description/>
  <cp:lastModifiedBy>Eduardo Fonseca</cp:lastModifiedBy>
  <cp:revision>2</cp:revision>
  <dcterms:created xsi:type="dcterms:W3CDTF">2020-07-06T21:48:00Z</dcterms:created>
  <dcterms:modified xsi:type="dcterms:W3CDTF">2020-07-06T21:48:00Z</dcterms:modified>
</cp:coreProperties>
</file>