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D92" w:rsidRDefault="00D756A6" w:rsidP="001C788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D756A6">
        <w:rPr>
          <w:rFonts w:asciiTheme="majorBidi" w:hAnsiTheme="majorBidi" w:cstheme="majorBidi"/>
          <w:b/>
          <w:bCs/>
          <w:sz w:val="28"/>
          <w:szCs w:val="28"/>
        </w:rPr>
        <w:t>Fabrication of super</w:t>
      </w:r>
      <w:r w:rsidR="001C788C">
        <w:rPr>
          <w:rFonts w:asciiTheme="majorBidi" w:hAnsiTheme="majorBidi" w:cstheme="majorBidi"/>
          <w:b/>
          <w:bCs/>
          <w:sz w:val="28"/>
          <w:szCs w:val="28"/>
        </w:rPr>
        <w:t>-</w:t>
      </w:r>
      <w:r w:rsidRPr="00D756A6">
        <w:rPr>
          <w:rFonts w:asciiTheme="majorBidi" w:hAnsiTheme="majorBidi" w:cstheme="majorBidi"/>
          <w:b/>
          <w:bCs/>
          <w:sz w:val="28"/>
          <w:szCs w:val="28"/>
        </w:rPr>
        <w:t xml:space="preserve">hydrophilic </w:t>
      </w:r>
      <w:proofErr w:type="spellStart"/>
      <w:r w:rsidRPr="00D756A6">
        <w:rPr>
          <w:rFonts w:asciiTheme="majorBidi" w:hAnsiTheme="majorBidi" w:cstheme="majorBidi"/>
          <w:b/>
          <w:bCs/>
          <w:sz w:val="28"/>
          <w:szCs w:val="28"/>
        </w:rPr>
        <w:t>microchannel</w:t>
      </w:r>
      <w:proofErr w:type="spellEnd"/>
      <w:r w:rsidRPr="00D756A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1C788C">
        <w:rPr>
          <w:rFonts w:asciiTheme="majorBidi" w:hAnsiTheme="majorBidi" w:cstheme="majorBidi"/>
          <w:b/>
          <w:bCs/>
          <w:sz w:val="28"/>
          <w:szCs w:val="28"/>
        </w:rPr>
        <w:t xml:space="preserve">on polymer </w:t>
      </w:r>
      <w:bookmarkStart w:id="0" w:name="_GoBack"/>
      <w:bookmarkEnd w:id="0"/>
      <w:r w:rsidRPr="00D756A6">
        <w:rPr>
          <w:rFonts w:asciiTheme="majorBidi" w:hAnsiTheme="majorBidi" w:cstheme="majorBidi"/>
          <w:b/>
          <w:bCs/>
          <w:sz w:val="28"/>
          <w:szCs w:val="28"/>
        </w:rPr>
        <w:t>by laser ablation and surface modification</w:t>
      </w:r>
    </w:p>
    <w:p w:rsidR="00D756A6" w:rsidRDefault="00D756A6" w:rsidP="00D756A6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D756A6" w:rsidRDefault="00D756A6" w:rsidP="00D756A6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D756A6" w:rsidRDefault="00D756A6" w:rsidP="00D756A6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D756A6" w:rsidRDefault="00D756A6" w:rsidP="00D756A6">
      <w:pPr>
        <w:jc w:val="center"/>
        <w:rPr>
          <w:rFonts w:asciiTheme="majorBidi" w:hAnsiTheme="majorBidi" w:cstheme="majorBidi"/>
          <w:i/>
          <w:iCs/>
          <w:sz w:val="28"/>
          <w:szCs w:val="28"/>
          <w:vertAlign w:val="superscript"/>
        </w:rPr>
      </w:pPr>
      <w:r w:rsidRPr="00D756A6">
        <w:rPr>
          <w:rFonts w:asciiTheme="majorBidi" w:hAnsiTheme="majorBidi" w:cstheme="majorBidi"/>
          <w:i/>
          <w:iCs/>
          <w:sz w:val="28"/>
          <w:szCs w:val="28"/>
        </w:rPr>
        <w:t>M. Vesal</w:t>
      </w:r>
      <w:r>
        <w:rPr>
          <w:rFonts w:asciiTheme="majorBidi" w:hAnsiTheme="majorBidi" w:cstheme="majorBidi"/>
          <w:i/>
          <w:iCs/>
          <w:sz w:val="28"/>
          <w:szCs w:val="28"/>
          <w:vertAlign w:val="superscript"/>
        </w:rPr>
        <w:t>1</w:t>
      </w:r>
      <w:r w:rsidRPr="00D756A6">
        <w:rPr>
          <w:rFonts w:asciiTheme="majorBidi" w:hAnsiTheme="majorBidi" w:cstheme="majorBidi"/>
          <w:i/>
          <w:iCs/>
          <w:sz w:val="28"/>
          <w:szCs w:val="28"/>
        </w:rPr>
        <w:t>, H. Pazokian</w:t>
      </w:r>
      <w:r>
        <w:rPr>
          <w:rFonts w:asciiTheme="majorBidi" w:hAnsiTheme="majorBidi" w:cstheme="majorBidi"/>
          <w:i/>
          <w:iCs/>
          <w:sz w:val="28"/>
          <w:szCs w:val="28"/>
          <w:vertAlign w:val="superscript"/>
        </w:rPr>
        <w:t>2</w:t>
      </w:r>
      <w:r w:rsidRPr="00D756A6">
        <w:rPr>
          <w:rFonts w:asciiTheme="majorBidi" w:hAnsiTheme="majorBidi" w:cstheme="majorBidi"/>
          <w:i/>
          <w:iCs/>
          <w:sz w:val="28"/>
          <w:szCs w:val="28"/>
        </w:rPr>
        <w:t>, M. Mollabashi</w:t>
      </w:r>
      <w:r>
        <w:rPr>
          <w:rFonts w:asciiTheme="majorBidi" w:hAnsiTheme="majorBidi" w:cstheme="majorBidi"/>
          <w:i/>
          <w:iCs/>
          <w:sz w:val="28"/>
          <w:szCs w:val="28"/>
          <w:vertAlign w:val="superscript"/>
        </w:rPr>
        <w:t>1</w:t>
      </w:r>
      <w:r w:rsidRPr="00D756A6">
        <w:rPr>
          <w:rFonts w:asciiTheme="majorBidi" w:hAnsiTheme="majorBidi" w:cstheme="majorBidi"/>
          <w:i/>
          <w:iCs/>
          <w:sz w:val="28"/>
          <w:szCs w:val="28"/>
        </w:rPr>
        <w:t xml:space="preserve"> and B.ghaffari</w:t>
      </w:r>
      <w:r w:rsidRPr="00D756A6">
        <w:rPr>
          <w:rFonts w:asciiTheme="majorBidi" w:hAnsiTheme="majorBidi" w:cstheme="majorBidi"/>
          <w:i/>
          <w:iCs/>
          <w:sz w:val="28"/>
          <w:szCs w:val="28"/>
          <w:vertAlign w:val="superscript"/>
        </w:rPr>
        <w:t>1</w:t>
      </w:r>
    </w:p>
    <w:p w:rsidR="00A079C9" w:rsidRPr="00302DFA" w:rsidRDefault="00A079C9" w:rsidP="00A079C9">
      <w:pPr>
        <w:jc w:val="center"/>
        <w:rPr>
          <w:rFonts w:asciiTheme="majorBidi" w:hAnsiTheme="majorBidi" w:cstheme="majorBidi"/>
          <w:color w:val="000000" w:themeColor="text1"/>
          <w:sz w:val="28"/>
          <w:szCs w:val="28"/>
          <w:vertAlign w:val="superscript"/>
        </w:rPr>
      </w:pPr>
    </w:p>
    <w:p w:rsidR="00A079C9" w:rsidRPr="00302DFA" w:rsidRDefault="00A079C9" w:rsidP="00A079C9">
      <w:pPr>
        <w:jc w:val="center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302DFA">
        <w:rPr>
          <w:rFonts w:asciiTheme="majorBidi" w:hAnsiTheme="majorBidi" w:cstheme="majorBidi"/>
          <w:color w:val="000000" w:themeColor="text1"/>
          <w:sz w:val="20"/>
          <w:szCs w:val="20"/>
          <w:vertAlign w:val="superscript"/>
        </w:rPr>
        <w:t>1</w:t>
      </w:r>
      <w:r w:rsidRPr="00302DFA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Physics Department, Iran University of Science and Technology, Tehran, Iran </w:t>
      </w:r>
    </w:p>
    <w:p w:rsidR="00A079C9" w:rsidRPr="00302DFA" w:rsidRDefault="00A079C9" w:rsidP="00A079C9">
      <w:pPr>
        <w:jc w:val="center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302DFA">
        <w:rPr>
          <w:rFonts w:asciiTheme="majorBidi" w:hAnsiTheme="majorBidi" w:cstheme="majorBidi"/>
          <w:color w:val="000000" w:themeColor="text1"/>
          <w:sz w:val="20"/>
          <w:szCs w:val="20"/>
          <w:vertAlign w:val="superscript"/>
        </w:rPr>
        <w:t>2</w:t>
      </w:r>
      <w:r w:rsidRPr="00302DFA">
        <w:rPr>
          <w:rFonts w:asciiTheme="majorBidi" w:hAnsiTheme="majorBidi" w:cstheme="majorBidi"/>
          <w:color w:val="000000" w:themeColor="text1"/>
          <w:sz w:val="20"/>
          <w:szCs w:val="20"/>
        </w:rPr>
        <w:t>Photonic and Quantum Technologies Research School, Nuclear Science and Technology Research Institute, Tehran, Iran</w:t>
      </w:r>
    </w:p>
    <w:p w:rsidR="00A079C9" w:rsidRPr="00302DFA" w:rsidRDefault="00A079C9" w:rsidP="00A079C9">
      <w:pPr>
        <w:jc w:val="center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302DFA">
        <w:rPr>
          <w:rFonts w:asciiTheme="majorBidi" w:hAnsiTheme="majorBidi" w:cstheme="majorBidi"/>
          <w:color w:val="000000" w:themeColor="text1"/>
          <w:sz w:val="20"/>
          <w:szCs w:val="20"/>
        </w:rPr>
        <w:t>Corresponding author email: E-mail: hpazokian@aeoi.org.ir</w:t>
      </w:r>
    </w:p>
    <w:p w:rsidR="00A079C9" w:rsidRDefault="00A079C9" w:rsidP="00D756A6">
      <w:pPr>
        <w:jc w:val="center"/>
        <w:rPr>
          <w:rFonts w:asciiTheme="majorBidi" w:hAnsiTheme="majorBidi" w:cstheme="majorBidi"/>
          <w:i/>
          <w:iCs/>
          <w:sz w:val="28"/>
          <w:szCs w:val="28"/>
          <w:vertAlign w:val="superscript"/>
        </w:rPr>
      </w:pPr>
    </w:p>
    <w:p w:rsidR="00A079C9" w:rsidRPr="00D756A6" w:rsidRDefault="00A079C9" w:rsidP="00D756A6">
      <w:pPr>
        <w:jc w:val="center"/>
        <w:rPr>
          <w:rFonts w:asciiTheme="majorBidi" w:hAnsiTheme="majorBidi" w:cstheme="majorBidi"/>
          <w:i/>
          <w:iCs/>
          <w:sz w:val="28"/>
          <w:szCs w:val="28"/>
          <w:vertAlign w:val="superscript"/>
        </w:rPr>
      </w:pPr>
    </w:p>
    <w:p w:rsidR="00D756A6" w:rsidRDefault="00D756A6" w:rsidP="00D756A6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Abstract</w:t>
      </w:r>
    </w:p>
    <w:p w:rsidR="00D756A6" w:rsidRPr="00D756A6" w:rsidRDefault="00D756A6" w:rsidP="00D756A6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Laser surface modification followed by laser ablation is used for the fabrication of super</w:t>
      </w:r>
      <w:r w:rsidR="001C788C">
        <w:rPr>
          <w:rFonts w:asciiTheme="majorBidi" w:hAnsiTheme="majorBidi" w:cstheme="majorBidi"/>
          <w:sz w:val="28"/>
          <w:szCs w:val="28"/>
        </w:rPr>
        <w:t>-</w:t>
      </w:r>
      <w:r>
        <w:rPr>
          <w:rFonts w:asciiTheme="majorBidi" w:hAnsiTheme="majorBidi" w:cstheme="majorBidi"/>
          <w:sz w:val="28"/>
          <w:szCs w:val="28"/>
        </w:rPr>
        <w:t xml:space="preserve">hydrophilic </w:t>
      </w:r>
      <w:proofErr w:type="spellStart"/>
      <w:r>
        <w:rPr>
          <w:rFonts w:asciiTheme="majorBidi" w:hAnsiTheme="majorBidi" w:cstheme="majorBidi"/>
          <w:sz w:val="28"/>
          <w:szCs w:val="28"/>
        </w:rPr>
        <w:t>microchannels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on polycarbonate polymers. The effects of the laser irradiation parameters the </w:t>
      </w:r>
      <w:r>
        <w:rPr>
          <w:rFonts w:asciiTheme="majorBidi" w:hAnsiTheme="majorBidi" w:cstheme="majorBidi"/>
          <w:sz w:val="28"/>
          <w:szCs w:val="28"/>
        </w:rPr>
        <w:t xml:space="preserve">chemical and morphological changes </w:t>
      </w:r>
      <w:r>
        <w:rPr>
          <w:rFonts w:asciiTheme="majorBidi" w:hAnsiTheme="majorBidi" w:cstheme="majorBidi"/>
          <w:sz w:val="28"/>
          <w:szCs w:val="28"/>
        </w:rPr>
        <w:t xml:space="preserve">inside the channel are investigated.  </w:t>
      </w:r>
    </w:p>
    <w:sectPr w:rsidR="00D756A6" w:rsidRPr="00D756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6A6"/>
    <w:rsid w:val="00077105"/>
    <w:rsid w:val="001C788C"/>
    <w:rsid w:val="001D2D92"/>
    <w:rsid w:val="00A079C9"/>
    <w:rsid w:val="00D7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47A072-9054-41A3-A174-54D028B09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Hedieh  Pazokian</dc:creator>
  <cp:keywords/>
  <dc:description/>
  <cp:lastModifiedBy>Hedieh  Pazokian</cp:lastModifiedBy>
  <cp:revision>2</cp:revision>
  <dcterms:created xsi:type="dcterms:W3CDTF">2020-08-31T09:18:00Z</dcterms:created>
  <dcterms:modified xsi:type="dcterms:W3CDTF">2020-08-31T09:18:00Z</dcterms:modified>
</cp:coreProperties>
</file>