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462C" w14:textId="68BEE693" w:rsidR="00EE2CEA" w:rsidRDefault="00EE2CEA" w:rsidP="00EE2CEA">
      <w:pPr>
        <w:rPr>
          <w:rFonts w:hint="eastAsia"/>
        </w:rPr>
      </w:pPr>
      <w:r>
        <w:t>T</w:t>
      </w:r>
      <w:r>
        <w:rPr>
          <w:rFonts w:hint="eastAsia"/>
        </w:rPr>
        <w:t xml:space="preserve">itle: </w:t>
      </w:r>
      <w:r w:rsidRPr="00EE2CEA">
        <w:t>Inverse Saturable Absorption in Non-linear Amplifying Loop Mirror Mode</w:t>
      </w:r>
      <w:r>
        <w:rPr>
          <w:rFonts w:hint="eastAsia"/>
        </w:rPr>
        <w:t>-</w:t>
      </w:r>
      <w:r w:rsidRPr="00EE2CEA">
        <w:t>Locked Fiber Laser</w:t>
      </w:r>
    </w:p>
    <w:p w14:paraId="61400FE1" w14:textId="3BD5B4BB" w:rsidR="00EE2CEA" w:rsidRDefault="00EE2CEA" w:rsidP="00EE2CEA">
      <w:r w:rsidRPr="00EE2CEA">
        <w:t xml:space="preserve">Authors: </w:t>
      </w:r>
      <w:proofErr w:type="spellStart"/>
      <w:r w:rsidRPr="00EE2CEA">
        <w:t>Haobin</w:t>
      </w:r>
      <w:proofErr w:type="spellEnd"/>
      <w:r w:rsidRPr="00EE2CEA">
        <w:t xml:space="preserve"> Zheng, Xiang Zhang, Yong Shen, </w:t>
      </w:r>
      <w:proofErr w:type="spellStart"/>
      <w:r w:rsidRPr="00EE2CEA">
        <w:t>Hongxin</w:t>
      </w:r>
      <w:proofErr w:type="spellEnd"/>
      <w:r w:rsidRPr="00EE2CEA">
        <w:t xml:space="preserve"> Zou</w:t>
      </w:r>
    </w:p>
    <w:p w14:paraId="6A0EB13F" w14:textId="3AAB85FD" w:rsidR="00EE2CEA" w:rsidRDefault="00EE2CEA" w:rsidP="00EE2CEA">
      <w:r w:rsidRPr="00EE2CEA">
        <w:t>Abstract</w:t>
      </w:r>
      <w:r>
        <w:rPr>
          <w:rFonts w:hint="eastAsia"/>
        </w:rPr>
        <w:t xml:space="preserve">: </w:t>
      </w:r>
      <w:r>
        <w:t>The research focuses on mode-locked fiber lasers with a non-linear amplifying loop mirror (NALM). Although these</w:t>
      </w:r>
      <w:r>
        <w:rPr>
          <w:rFonts w:hint="eastAsia"/>
        </w:rPr>
        <w:t xml:space="preserve"> </w:t>
      </w:r>
      <w:r>
        <w:t>lasers have shown potential, they still have limitations in terms of low repetition rate. The self-starting of mode-locking in</w:t>
      </w:r>
      <w:r>
        <w:rPr>
          <w:rFonts w:hint="eastAsia"/>
        </w:rPr>
        <w:t xml:space="preserve"> </w:t>
      </w:r>
      <w:r>
        <w:t>NALM is influenced by the cross-phase modulation (XPM) effect, which has not been thoroughly studied. The aim of this study</w:t>
      </w:r>
      <w:r>
        <w:rPr>
          <w:rFonts w:hint="eastAsia"/>
        </w:rPr>
        <w:t xml:space="preserve"> </w:t>
      </w:r>
      <w:r>
        <w:t>is two-fold. First, to overcome the difficulties associated with increasing the repetition rate in mode-locked fiber lasers with</w:t>
      </w:r>
      <w:r>
        <w:rPr>
          <w:rFonts w:hint="eastAsia"/>
        </w:rPr>
        <w:t xml:space="preserve"> </w:t>
      </w:r>
      <w:r>
        <w:t>NALM. Second, to analyze the influence of XPM on self-starting of mode-locking. The power distributions of two</w:t>
      </w:r>
      <w:r>
        <w:rPr>
          <w:rFonts w:hint="eastAsia"/>
        </w:rPr>
        <w:t xml:space="preserve"> </w:t>
      </w:r>
      <w:r>
        <w:t>counterpropagating beams in the NALM and the differential non-linear phase shift (NPS) accumulations are calculated. The</w:t>
      </w:r>
      <w:r>
        <w:rPr>
          <w:rFonts w:hint="eastAsia"/>
        </w:rPr>
        <w:t xml:space="preserve"> </w:t>
      </w:r>
      <w:r>
        <w:t>analysis is conducted from the perspective of NPS accumulation. The differential NPSs for continuous wave (CW) light and</w:t>
      </w:r>
      <w:r>
        <w:rPr>
          <w:rFonts w:hint="eastAsia"/>
        </w:rPr>
        <w:t xml:space="preserve"> </w:t>
      </w:r>
      <w:r>
        <w:t>pulses in the fiber loop are compared to understand the inverse saturable absorption (ISA) mechanism during pulse formation</w:t>
      </w:r>
      <w:r>
        <w:rPr>
          <w:rFonts w:hint="eastAsia"/>
        </w:rPr>
        <w:t xml:space="preserve"> </w:t>
      </w:r>
      <w:r>
        <w:t>in NALM. The study reveals a difference in differential NPSs between CW light and pulses in the fiber loop in NALM. This</w:t>
      </w:r>
      <w:r>
        <w:rPr>
          <w:rFonts w:hint="eastAsia"/>
        </w:rPr>
        <w:t xml:space="preserve"> </w:t>
      </w:r>
      <w:r>
        <w:t>difference leads to an ISA mechanism, which has not been extensively studied in artificial saturable absorbers. The ISA in</w:t>
      </w:r>
      <w:r>
        <w:rPr>
          <w:rFonts w:hint="eastAsia"/>
        </w:rPr>
        <w:t xml:space="preserve"> </w:t>
      </w:r>
      <w:r>
        <w:t>NALM provides an explanation for experimentally observed phenomena, such as active mode-locking initiation through tapping</w:t>
      </w:r>
      <w:r>
        <w:rPr>
          <w:rFonts w:hint="eastAsia"/>
        </w:rPr>
        <w:t xml:space="preserve"> </w:t>
      </w:r>
      <w:r>
        <w:t>the fiber or fine-tuning light polarization. These findings have important implications for optimizing the design of NALM and</w:t>
      </w:r>
      <w:r>
        <w:rPr>
          <w:rFonts w:hint="eastAsia"/>
        </w:rPr>
        <w:t xml:space="preserve"> </w:t>
      </w:r>
      <w:r>
        <w:t>reducing the self-starting threshold of high-repetition-rate mode-locked fiber lasers. This study contributes to the theoretical</w:t>
      </w:r>
      <w:r>
        <w:rPr>
          <w:rFonts w:hint="eastAsia"/>
        </w:rPr>
        <w:t xml:space="preserve"> </w:t>
      </w:r>
      <w:r>
        <w:t>understanding of NALM mode-locked fiber lasers by exploring the ISA mechanism and its impact on self-starting of mode</w:t>
      </w:r>
      <w:r>
        <w:rPr>
          <w:rFonts w:hint="eastAsia"/>
        </w:rPr>
        <w:t>-</w:t>
      </w:r>
      <w:r>
        <w:t>locking. The research fills a gap in the existing knowledge regarding the XPM effect in NALM and its role in pulse formation.</w:t>
      </w:r>
    </w:p>
    <w:p w14:paraId="09BE3C6F" w14:textId="2BAEC029" w:rsidR="009F57F2" w:rsidRDefault="00EE2CEA" w:rsidP="00EE2CEA">
      <w:r>
        <w:t>This study provides insights into the ISA mechanism in NALM mode-locked fiber lasers and its role in self</w:t>
      </w:r>
      <w:r>
        <w:rPr>
          <w:rFonts w:hint="eastAsia"/>
        </w:rPr>
        <w:t>-</w:t>
      </w:r>
      <w:r>
        <w:t>starting of mode</w:t>
      </w:r>
      <w:r>
        <w:rPr>
          <w:rFonts w:hint="eastAsia"/>
        </w:rPr>
        <w:t>-</w:t>
      </w:r>
      <w:r>
        <w:t>locking. The findings contribute to the optimization of NALM design and the reduction of self-starting threshold, which are</w:t>
      </w:r>
      <w:r>
        <w:rPr>
          <w:rFonts w:hint="eastAsia"/>
        </w:rPr>
        <w:t xml:space="preserve"> </w:t>
      </w:r>
      <w:r>
        <w:t>essential for achieving high-repetition-rate operation in fiber lasers. Further research in this area can lead to advancements in</w:t>
      </w:r>
      <w:r>
        <w:rPr>
          <w:rFonts w:hint="eastAsia"/>
        </w:rPr>
        <w:t xml:space="preserve"> </w:t>
      </w:r>
      <w:r>
        <w:t>the field of mode-locked fiber lasers with NALM.</w:t>
      </w:r>
    </w:p>
    <w:p w14:paraId="6EFAA629" w14:textId="02DD6C98" w:rsidR="00EE2CEA" w:rsidRDefault="00EE2CEA" w:rsidP="00EE2CEA">
      <w:r w:rsidRPr="00EE2CEA">
        <w:t>Keywords: inverse saturable absorption, NALM, mode-locking, non-linear phase shift</w:t>
      </w:r>
    </w:p>
    <w:p w14:paraId="4F9E317D" w14:textId="77777777" w:rsidR="00EE2CEA" w:rsidRPr="00EE2CEA" w:rsidRDefault="00EE2CEA" w:rsidP="00EE2CEA"/>
    <w:sectPr w:rsidR="00EE2CEA" w:rsidRPr="00EE2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???????§????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EA"/>
    <w:rsid w:val="007656D7"/>
    <w:rsid w:val="009F57F2"/>
    <w:rsid w:val="00D3642F"/>
    <w:rsid w:val="00EE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6162C"/>
  <w15:chartTrackingRefBased/>
  <w15:docId w15:val="{01C24AC6-985C-4A27-9921-F67352DE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42F"/>
    <w:pPr>
      <w:widowControl w:val="0"/>
      <w:jc w:val="both"/>
    </w:pPr>
    <w:rPr>
      <w:rFonts w:ascii="Times New Roman" w:eastAsia="楷体_GB2312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schmidt</dc:creator>
  <cp:keywords/>
  <dc:description/>
  <cp:lastModifiedBy>kennedy schmidt</cp:lastModifiedBy>
  <cp:revision>1</cp:revision>
  <dcterms:created xsi:type="dcterms:W3CDTF">2024-04-17T09:38:00Z</dcterms:created>
  <dcterms:modified xsi:type="dcterms:W3CDTF">2024-04-17T09:42:00Z</dcterms:modified>
</cp:coreProperties>
</file>