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9CF" w:rsidRPr="00886998" w:rsidRDefault="00D436C3" w:rsidP="001659CF">
      <w:pPr>
        <w:pStyle w:val="MCTitle"/>
        <w:rPr>
          <w:lang w:eastAsia="zh-CN"/>
        </w:rPr>
      </w:pPr>
      <w:r>
        <w:rPr>
          <w:lang w:eastAsia="zh-CN"/>
        </w:rPr>
        <w:t>Bright-</w:t>
      </w:r>
      <w:proofErr w:type="spellStart"/>
      <w:r>
        <w:rPr>
          <w:lang w:eastAsia="zh-CN"/>
        </w:rPr>
        <w:t>exciton</w:t>
      </w:r>
      <w:proofErr w:type="spellEnd"/>
      <w:r>
        <w:rPr>
          <w:lang w:eastAsia="zh-CN"/>
        </w:rPr>
        <w:t xml:space="preserve"> fine-structure </w:t>
      </w:r>
      <w:proofErr w:type="spellStart"/>
      <w:r>
        <w:rPr>
          <w:lang w:eastAsia="zh-CN"/>
        </w:rPr>
        <w:t>splittings</w:t>
      </w:r>
      <w:proofErr w:type="spellEnd"/>
      <w:r>
        <w:rPr>
          <w:lang w:eastAsia="zh-CN"/>
        </w:rPr>
        <w:t xml:space="preserve"> in single </w:t>
      </w:r>
      <w:proofErr w:type="spellStart"/>
      <w:r>
        <w:rPr>
          <w:lang w:eastAsia="zh-CN"/>
        </w:rPr>
        <w:t>perovskite</w:t>
      </w:r>
      <w:proofErr w:type="spellEnd"/>
      <w:r>
        <w:rPr>
          <w:lang w:eastAsia="zh-CN"/>
        </w:rPr>
        <w:t xml:space="preserve"> </w:t>
      </w:r>
      <w:proofErr w:type="spellStart"/>
      <w:r>
        <w:rPr>
          <w:lang w:eastAsia="zh-CN"/>
        </w:rPr>
        <w:t>nanocrystals</w:t>
      </w:r>
      <w:proofErr w:type="spellEnd"/>
    </w:p>
    <w:p w:rsidR="001659CF" w:rsidRPr="005312AE" w:rsidRDefault="001659CF" w:rsidP="001659CF">
      <w:pPr>
        <w:jc w:val="center"/>
        <w:rPr>
          <w:b/>
          <w:sz w:val="24"/>
        </w:rPr>
      </w:pPr>
    </w:p>
    <w:p w:rsidR="001659CF" w:rsidRPr="005312AE" w:rsidRDefault="00D436C3" w:rsidP="001659CF">
      <w:pPr>
        <w:pStyle w:val="MCAuthor"/>
        <w:rPr>
          <w:sz w:val="24"/>
          <w:szCs w:val="24"/>
          <w:lang w:eastAsia="zh-CN"/>
        </w:rPr>
      </w:pPr>
      <w:r>
        <w:rPr>
          <w:sz w:val="24"/>
          <w:szCs w:val="24"/>
        </w:rPr>
        <w:t>Xiaoyong Wang</w:t>
      </w:r>
      <w:r w:rsidR="001659CF" w:rsidRPr="005312AE">
        <w:rPr>
          <w:sz w:val="24"/>
          <w:szCs w:val="24"/>
        </w:rPr>
        <w:t>*</w:t>
      </w:r>
    </w:p>
    <w:p w:rsidR="001659CF" w:rsidRPr="005312AE" w:rsidRDefault="00D436C3" w:rsidP="001659CF">
      <w:pPr>
        <w:pStyle w:val="MCAuthorAffiliation"/>
        <w:rPr>
          <w:rFonts w:ascii="Times New Roman" w:hAnsi="Times New Roman"/>
          <w:sz w:val="24"/>
          <w:szCs w:val="24"/>
          <w:lang w:eastAsia="zh-CN"/>
        </w:rPr>
      </w:pPr>
      <w:r w:rsidRPr="00D436C3">
        <w:rPr>
          <w:rFonts w:ascii="Times New Roman" w:hAnsi="Times New Roman"/>
          <w:sz w:val="24"/>
          <w:szCs w:val="24"/>
          <w:lang w:eastAsia="zh-CN"/>
        </w:rPr>
        <w:t xml:space="preserve">National Laboratory of Solid State Microstructures, School of Physics, and Collaborative Innovation Center of Advanced Microstructures, Nanjing University, Nanjing 210093, China </w:t>
      </w:r>
      <w:r>
        <w:rPr>
          <w:rFonts w:ascii="Times New Roman" w:hAnsi="Times New Roman"/>
          <w:sz w:val="24"/>
          <w:szCs w:val="24"/>
          <w:lang w:eastAsia="zh-CN"/>
        </w:rPr>
        <w:t>*wxiaoyong</w:t>
      </w:r>
      <w:r w:rsidR="001659CF" w:rsidRPr="005312AE">
        <w:rPr>
          <w:rFonts w:ascii="Times New Roman" w:hAnsi="Times New Roman"/>
          <w:sz w:val="24"/>
          <w:szCs w:val="24"/>
          <w:lang w:eastAsia="zh-CN"/>
        </w:rPr>
        <w:t>@</w:t>
      </w:r>
      <w:r>
        <w:rPr>
          <w:rFonts w:ascii="Times New Roman" w:hAnsi="Times New Roman"/>
          <w:sz w:val="24"/>
          <w:szCs w:val="24"/>
          <w:lang w:eastAsia="zh-CN"/>
        </w:rPr>
        <w:t>nju.edu.cn</w:t>
      </w:r>
    </w:p>
    <w:p w:rsidR="001659CF" w:rsidRPr="00357617" w:rsidRDefault="001659CF" w:rsidP="001659CF">
      <w:pPr>
        <w:pStyle w:val="MCSectionHead"/>
        <w:spacing w:before="0"/>
        <w:rPr>
          <w:sz w:val="24"/>
          <w:szCs w:val="24"/>
        </w:rPr>
      </w:pPr>
    </w:p>
    <w:p w:rsidR="001659CF" w:rsidRPr="00357617" w:rsidRDefault="001659CF" w:rsidP="001659CF">
      <w:pPr>
        <w:pStyle w:val="MCSectionHead"/>
        <w:spacing w:before="0"/>
        <w:rPr>
          <w:sz w:val="24"/>
          <w:szCs w:val="24"/>
        </w:rPr>
      </w:pPr>
      <w:r>
        <w:rPr>
          <w:sz w:val="24"/>
          <w:szCs w:val="24"/>
        </w:rPr>
        <w:t>A</w:t>
      </w:r>
      <w:r w:rsidRPr="00357617">
        <w:rPr>
          <w:sz w:val="24"/>
          <w:szCs w:val="24"/>
        </w:rPr>
        <w:t>bstract</w:t>
      </w:r>
    </w:p>
    <w:p w:rsidR="00B700B7" w:rsidRDefault="00B700B7" w:rsidP="001659CF">
      <w:pPr>
        <w:spacing w:before="120"/>
        <w:jc w:val="both"/>
        <w:rPr>
          <w:sz w:val="24"/>
          <w:szCs w:val="24"/>
          <w:lang w:eastAsia="zh-CN"/>
        </w:rPr>
      </w:pPr>
      <w:r w:rsidRPr="00B700B7">
        <w:rPr>
          <w:sz w:val="24"/>
          <w:szCs w:val="24"/>
          <w:lang w:eastAsia="zh-CN"/>
        </w:rPr>
        <w:t>The electron-hole exchange interaction (e-h EI) is greatly enhanced in quantum-confined semiconductor nanostructures, leading to the energy-level splitting between bright- and dark-</w:t>
      </w:r>
      <w:proofErr w:type="spellStart"/>
      <w:r w:rsidRPr="00B700B7">
        <w:rPr>
          <w:sz w:val="24"/>
          <w:szCs w:val="24"/>
          <w:lang w:eastAsia="zh-CN"/>
        </w:rPr>
        <w:t>exciton</w:t>
      </w:r>
      <w:proofErr w:type="spellEnd"/>
      <w:r w:rsidRPr="00B700B7">
        <w:rPr>
          <w:sz w:val="24"/>
          <w:szCs w:val="24"/>
          <w:lang w:eastAsia="zh-CN"/>
        </w:rPr>
        <w:t xml:space="preserve"> states. In semiconductor epitaxial quantum dots (QDs), the dark </w:t>
      </w:r>
      <w:proofErr w:type="spellStart"/>
      <w:r w:rsidRPr="00B700B7">
        <w:rPr>
          <w:sz w:val="24"/>
          <w:szCs w:val="24"/>
          <w:lang w:eastAsia="zh-CN"/>
        </w:rPr>
        <w:t>excitons</w:t>
      </w:r>
      <w:proofErr w:type="spellEnd"/>
      <w:r w:rsidRPr="00B700B7">
        <w:rPr>
          <w:sz w:val="24"/>
          <w:szCs w:val="24"/>
          <w:lang w:eastAsia="zh-CN"/>
        </w:rPr>
        <w:t xml:space="preserve"> are generally </w:t>
      </w:r>
      <w:proofErr w:type="spellStart"/>
      <w:r w:rsidRPr="00B700B7">
        <w:rPr>
          <w:sz w:val="24"/>
          <w:szCs w:val="24"/>
          <w:lang w:eastAsia="zh-CN"/>
        </w:rPr>
        <w:t>nonemissive</w:t>
      </w:r>
      <w:proofErr w:type="spellEnd"/>
      <w:r w:rsidRPr="00B700B7">
        <w:rPr>
          <w:sz w:val="24"/>
          <w:szCs w:val="24"/>
          <w:lang w:eastAsia="zh-CN"/>
        </w:rPr>
        <w:t xml:space="preserve"> without applying a magnetic field and the bright-</w:t>
      </w:r>
      <w:proofErr w:type="spellStart"/>
      <w:r w:rsidRPr="00B700B7">
        <w:rPr>
          <w:sz w:val="24"/>
          <w:szCs w:val="24"/>
          <w:lang w:eastAsia="zh-CN"/>
        </w:rPr>
        <w:t>exciton</w:t>
      </w:r>
      <w:proofErr w:type="spellEnd"/>
      <w:r w:rsidRPr="00B700B7">
        <w:rPr>
          <w:sz w:val="24"/>
          <w:szCs w:val="24"/>
          <w:lang w:eastAsia="zh-CN"/>
        </w:rPr>
        <w:t xml:space="preserve"> state is further divided into two orthogonally- and linearly-polarized ones. </w:t>
      </w:r>
      <w:r>
        <w:rPr>
          <w:rFonts w:hint="eastAsia"/>
          <w:sz w:val="24"/>
          <w:szCs w:val="24"/>
          <w:lang w:eastAsia="zh-CN"/>
        </w:rPr>
        <w:t>A</w:t>
      </w:r>
      <w:r w:rsidRPr="00B700B7">
        <w:rPr>
          <w:sz w:val="24"/>
          <w:szCs w:val="24"/>
          <w:lang w:eastAsia="zh-CN"/>
        </w:rPr>
        <w:t xml:space="preserve"> complete elimination of this bright-</w:t>
      </w:r>
      <w:proofErr w:type="spellStart"/>
      <w:r w:rsidRPr="00B700B7">
        <w:rPr>
          <w:sz w:val="24"/>
          <w:szCs w:val="24"/>
          <w:lang w:eastAsia="zh-CN"/>
        </w:rPr>
        <w:t>exciton</w:t>
      </w:r>
      <w:proofErr w:type="spellEnd"/>
      <w:r w:rsidRPr="00B700B7">
        <w:rPr>
          <w:sz w:val="24"/>
          <w:szCs w:val="24"/>
          <w:lang w:eastAsia="zh-CN"/>
        </w:rPr>
        <w:t xml:space="preserve"> FSS has been actively pursued to realize a polarization-entangled photon-pair source</w:t>
      </w:r>
      <w:r>
        <w:rPr>
          <w:rFonts w:hint="eastAsia"/>
          <w:sz w:val="24"/>
          <w:szCs w:val="24"/>
          <w:lang w:eastAsia="zh-CN"/>
        </w:rPr>
        <w:t xml:space="preserve"> </w:t>
      </w:r>
      <w:r w:rsidRPr="00B700B7">
        <w:rPr>
          <w:sz w:val="24"/>
          <w:szCs w:val="24"/>
          <w:lang w:eastAsia="zh-CN"/>
        </w:rPr>
        <w:t xml:space="preserve">for fundamental tests in quantum mechanics and optics, as well as for practical applications in quantum communication. Interestingly, the dark </w:t>
      </w:r>
      <w:proofErr w:type="spellStart"/>
      <w:r w:rsidRPr="00B700B7">
        <w:rPr>
          <w:sz w:val="24"/>
          <w:szCs w:val="24"/>
          <w:lang w:eastAsia="zh-CN"/>
        </w:rPr>
        <w:t>excitons</w:t>
      </w:r>
      <w:proofErr w:type="spellEnd"/>
      <w:r w:rsidRPr="00B700B7">
        <w:rPr>
          <w:sz w:val="24"/>
          <w:szCs w:val="24"/>
          <w:lang w:eastAsia="zh-CN"/>
        </w:rPr>
        <w:t xml:space="preserve"> in colloidal semiconductor </w:t>
      </w:r>
      <w:proofErr w:type="spellStart"/>
      <w:r w:rsidRPr="00B700B7">
        <w:rPr>
          <w:sz w:val="24"/>
          <w:szCs w:val="24"/>
          <w:lang w:eastAsia="zh-CN"/>
        </w:rPr>
        <w:t>nanocrystals</w:t>
      </w:r>
      <w:proofErr w:type="spellEnd"/>
      <w:r w:rsidRPr="00B700B7">
        <w:rPr>
          <w:sz w:val="24"/>
          <w:szCs w:val="24"/>
          <w:lang w:eastAsia="zh-CN"/>
        </w:rPr>
        <w:t xml:space="preserve"> (NCs) are </w:t>
      </w:r>
      <w:r>
        <w:rPr>
          <w:rFonts w:hint="eastAsia"/>
          <w:sz w:val="24"/>
          <w:szCs w:val="24"/>
          <w:lang w:eastAsia="zh-CN"/>
        </w:rPr>
        <w:t>normally</w:t>
      </w:r>
      <w:r w:rsidRPr="00B700B7">
        <w:rPr>
          <w:sz w:val="24"/>
          <w:szCs w:val="24"/>
          <w:lang w:eastAsia="zh-CN"/>
        </w:rPr>
        <w:t xml:space="preserve"> emissive</w:t>
      </w:r>
      <w:r w:rsidR="00FA7ECF">
        <w:rPr>
          <w:rFonts w:hint="eastAsia"/>
          <w:sz w:val="24"/>
          <w:szCs w:val="24"/>
          <w:lang w:eastAsia="zh-CN"/>
        </w:rPr>
        <w:t>,</w:t>
      </w:r>
      <w:r w:rsidRPr="00B700B7">
        <w:rPr>
          <w:sz w:val="24"/>
          <w:szCs w:val="24"/>
          <w:lang w:eastAsia="zh-CN"/>
        </w:rPr>
        <w:t xml:space="preserve"> </w:t>
      </w:r>
      <w:r>
        <w:rPr>
          <w:rFonts w:hint="eastAsia"/>
          <w:sz w:val="24"/>
          <w:szCs w:val="24"/>
          <w:lang w:eastAsia="zh-CN"/>
        </w:rPr>
        <w:t xml:space="preserve">while </w:t>
      </w:r>
      <w:r w:rsidRPr="00B700B7">
        <w:rPr>
          <w:sz w:val="24"/>
          <w:szCs w:val="24"/>
          <w:lang w:eastAsia="zh-CN"/>
        </w:rPr>
        <w:t xml:space="preserve">the </w:t>
      </w:r>
      <w:r>
        <w:rPr>
          <w:rFonts w:hint="eastAsia"/>
          <w:sz w:val="24"/>
          <w:szCs w:val="24"/>
          <w:lang w:eastAsia="zh-CN"/>
        </w:rPr>
        <w:t>bright-</w:t>
      </w:r>
      <w:proofErr w:type="spellStart"/>
      <w:r w:rsidRPr="00B700B7">
        <w:rPr>
          <w:sz w:val="24"/>
          <w:szCs w:val="24"/>
          <w:lang w:eastAsia="zh-CN"/>
        </w:rPr>
        <w:t>exciton</w:t>
      </w:r>
      <w:proofErr w:type="spellEnd"/>
      <w:r w:rsidRPr="00B700B7">
        <w:rPr>
          <w:sz w:val="24"/>
          <w:szCs w:val="24"/>
          <w:lang w:eastAsia="zh-CN"/>
        </w:rPr>
        <w:t xml:space="preserve"> FSS </w:t>
      </w:r>
      <w:r>
        <w:rPr>
          <w:rFonts w:hint="eastAsia"/>
          <w:sz w:val="24"/>
          <w:szCs w:val="24"/>
          <w:lang w:eastAsia="zh-CN"/>
        </w:rPr>
        <w:t>was</w:t>
      </w:r>
      <w:r w:rsidRPr="00B700B7">
        <w:rPr>
          <w:sz w:val="24"/>
          <w:szCs w:val="24"/>
          <w:lang w:eastAsia="zh-CN"/>
        </w:rPr>
        <w:t xml:space="preserve"> rarely </w:t>
      </w:r>
      <w:r>
        <w:rPr>
          <w:rFonts w:hint="eastAsia"/>
          <w:sz w:val="24"/>
          <w:szCs w:val="24"/>
          <w:lang w:eastAsia="zh-CN"/>
        </w:rPr>
        <w:t>observed</w:t>
      </w:r>
      <w:r w:rsidRPr="00B700B7">
        <w:rPr>
          <w:sz w:val="24"/>
          <w:szCs w:val="24"/>
          <w:lang w:eastAsia="zh-CN"/>
        </w:rPr>
        <w:t>.</w:t>
      </w:r>
    </w:p>
    <w:p w:rsidR="001659CF" w:rsidRPr="00357617" w:rsidRDefault="00D436C3" w:rsidP="001659CF">
      <w:pPr>
        <w:spacing w:before="120"/>
        <w:jc w:val="both"/>
        <w:rPr>
          <w:sz w:val="24"/>
          <w:szCs w:val="24"/>
          <w:lang w:eastAsia="zh-CN"/>
        </w:rPr>
      </w:pPr>
      <w:r>
        <w:rPr>
          <w:sz w:val="24"/>
          <w:szCs w:val="24"/>
        </w:rPr>
        <w:t>Semiconductor c</w:t>
      </w:r>
      <w:r w:rsidRPr="00D436C3">
        <w:rPr>
          <w:sz w:val="24"/>
          <w:szCs w:val="24"/>
        </w:rPr>
        <w:t xml:space="preserve">olloidal </w:t>
      </w:r>
      <w:proofErr w:type="spellStart"/>
      <w:r w:rsidRPr="00D436C3">
        <w:rPr>
          <w:sz w:val="24"/>
          <w:szCs w:val="24"/>
        </w:rPr>
        <w:t>perovskite</w:t>
      </w:r>
      <w:proofErr w:type="spellEnd"/>
      <w:r w:rsidRPr="00D436C3">
        <w:rPr>
          <w:sz w:val="24"/>
          <w:szCs w:val="24"/>
        </w:rPr>
        <w:t xml:space="preserve"> NCs have just emerged as a </w:t>
      </w:r>
      <w:r>
        <w:rPr>
          <w:sz w:val="24"/>
          <w:szCs w:val="24"/>
        </w:rPr>
        <w:t>novel</w:t>
      </w:r>
      <w:r w:rsidRPr="00D436C3">
        <w:rPr>
          <w:sz w:val="24"/>
          <w:szCs w:val="24"/>
        </w:rPr>
        <w:t xml:space="preserve"> type of semiconductor nanostructure capable of emitting single photons without the influence of dark-exciton emission [</w:t>
      </w:r>
      <w:r w:rsidR="003E1BAB">
        <w:rPr>
          <w:sz w:val="24"/>
          <w:szCs w:val="24"/>
        </w:rPr>
        <w:t>1</w:t>
      </w:r>
      <w:r w:rsidRPr="00D436C3">
        <w:rPr>
          <w:sz w:val="24"/>
          <w:szCs w:val="24"/>
        </w:rPr>
        <w:t xml:space="preserve">]. Moreover, the suppressions of both the </w:t>
      </w:r>
      <w:r w:rsidR="003E1BAB">
        <w:rPr>
          <w:sz w:val="24"/>
          <w:szCs w:val="24"/>
        </w:rPr>
        <w:t>photoluminescence (</w:t>
      </w:r>
      <w:r w:rsidRPr="00D436C3">
        <w:rPr>
          <w:sz w:val="24"/>
          <w:szCs w:val="24"/>
        </w:rPr>
        <w:t>PL</w:t>
      </w:r>
      <w:r w:rsidR="003E1BAB">
        <w:rPr>
          <w:sz w:val="24"/>
          <w:szCs w:val="24"/>
        </w:rPr>
        <w:t>)</w:t>
      </w:r>
      <w:r w:rsidRPr="00D436C3">
        <w:rPr>
          <w:sz w:val="24"/>
          <w:szCs w:val="24"/>
        </w:rPr>
        <w:t xml:space="preserve"> blinking and spectral diffusion effects were successfully demonstrated in single perovskite CsPbI</w:t>
      </w:r>
      <w:r w:rsidRPr="003E1BAB">
        <w:rPr>
          <w:sz w:val="24"/>
          <w:szCs w:val="24"/>
          <w:vertAlign w:val="subscript"/>
        </w:rPr>
        <w:t>3</w:t>
      </w:r>
      <w:r w:rsidRPr="00D436C3">
        <w:rPr>
          <w:sz w:val="24"/>
          <w:szCs w:val="24"/>
        </w:rPr>
        <w:t xml:space="preserve"> NCs [</w:t>
      </w:r>
      <w:r w:rsidR="003E1BAB">
        <w:rPr>
          <w:sz w:val="24"/>
          <w:szCs w:val="24"/>
        </w:rPr>
        <w:t>2</w:t>
      </w:r>
      <w:r w:rsidRPr="00D436C3">
        <w:rPr>
          <w:sz w:val="24"/>
          <w:szCs w:val="24"/>
        </w:rPr>
        <w:t>]. Here we show that the bright-</w:t>
      </w:r>
      <w:proofErr w:type="spellStart"/>
      <w:r w:rsidRPr="00D436C3">
        <w:rPr>
          <w:sz w:val="24"/>
          <w:szCs w:val="24"/>
        </w:rPr>
        <w:t>exciton</w:t>
      </w:r>
      <w:proofErr w:type="spellEnd"/>
      <w:r w:rsidRPr="00D436C3">
        <w:rPr>
          <w:sz w:val="24"/>
          <w:szCs w:val="24"/>
        </w:rPr>
        <w:t xml:space="preserve"> FSS can be easily observed in single CsPbI</w:t>
      </w:r>
      <w:r w:rsidRPr="003E1BAB">
        <w:rPr>
          <w:sz w:val="24"/>
          <w:szCs w:val="24"/>
          <w:vertAlign w:val="subscript"/>
        </w:rPr>
        <w:t>3</w:t>
      </w:r>
      <w:r w:rsidRPr="00D436C3">
        <w:rPr>
          <w:sz w:val="24"/>
          <w:szCs w:val="24"/>
        </w:rPr>
        <w:t xml:space="preserve"> NCs at the cryogenic temperature, with an energy separation as large as hundreds of </w:t>
      </w:r>
      <w:proofErr w:type="spellStart"/>
      <w:r w:rsidRPr="00D436C3">
        <w:rPr>
          <w:sz w:val="24"/>
          <w:szCs w:val="24"/>
        </w:rPr>
        <w:t>μeV</w:t>
      </w:r>
      <w:proofErr w:type="spellEnd"/>
      <w:r w:rsidRPr="00D436C3">
        <w:rPr>
          <w:sz w:val="24"/>
          <w:szCs w:val="24"/>
        </w:rPr>
        <w:t xml:space="preserve"> between the two orthogonally- and linearly-polarized states</w:t>
      </w:r>
      <w:r w:rsidR="003E1BAB">
        <w:rPr>
          <w:sz w:val="24"/>
          <w:szCs w:val="24"/>
        </w:rPr>
        <w:t xml:space="preserve"> [3]</w:t>
      </w:r>
      <w:r w:rsidRPr="00D436C3">
        <w:rPr>
          <w:sz w:val="24"/>
          <w:szCs w:val="24"/>
        </w:rPr>
        <w:t xml:space="preserve">. With the laser excitation at an intermediate power, this PL doublet of neutral single </w:t>
      </w:r>
      <w:proofErr w:type="spellStart"/>
      <w:r w:rsidRPr="00D436C3">
        <w:rPr>
          <w:sz w:val="24"/>
          <w:szCs w:val="24"/>
        </w:rPr>
        <w:t>exciton</w:t>
      </w:r>
      <w:proofErr w:type="spellEnd"/>
      <w:r w:rsidRPr="00D436C3">
        <w:rPr>
          <w:sz w:val="24"/>
          <w:szCs w:val="24"/>
        </w:rPr>
        <w:t xml:space="preserve"> would switch to a single peak of singly-charged single </w:t>
      </w:r>
      <w:proofErr w:type="spellStart"/>
      <w:r w:rsidRPr="00D436C3">
        <w:rPr>
          <w:sz w:val="24"/>
          <w:szCs w:val="24"/>
        </w:rPr>
        <w:t>exciton</w:t>
      </w:r>
      <w:proofErr w:type="spellEnd"/>
      <w:r w:rsidRPr="00D436C3">
        <w:rPr>
          <w:sz w:val="24"/>
          <w:szCs w:val="24"/>
        </w:rPr>
        <w:t xml:space="preserve">. When the laser power is further increased, PL doublets from neutral </w:t>
      </w:r>
      <w:proofErr w:type="spellStart"/>
      <w:r w:rsidRPr="00D436C3">
        <w:rPr>
          <w:sz w:val="24"/>
          <w:szCs w:val="24"/>
        </w:rPr>
        <w:t>biexciton</w:t>
      </w:r>
      <w:proofErr w:type="spellEnd"/>
      <w:r w:rsidRPr="00D436C3">
        <w:rPr>
          <w:sz w:val="24"/>
          <w:szCs w:val="24"/>
        </w:rPr>
        <w:t xml:space="preserve">, charged </w:t>
      </w:r>
      <w:proofErr w:type="spellStart"/>
      <w:r w:rsidRPr="00D436C3">
        <w:rPr>
          <w:sz w:val="24"/>
          <w:szCs w:val="24"/>
        </w:rPr>
        <w:t>biexciton</w:t>
      </w:r>
      <w:proofErr w:type="spellEnd"/>
      <w:r w:rsidRPr="00D436C3">
        <w:rPr>
          <w:sz w:val="24"/>
          <w:szCs w:val="24"/>
        </w:rPr>
        <w:t xml:space="preserve"> and doubly-charged single </w:t>
      </w:r>
      <w:proofErr w:type="spellStart"/>
      <w:r w:rsidRPr="00D436C3">
        <w:rPr>
          <w:sz w:val="24"/>
          <w:szCs w:val="24"/>
        </w:rPr>
        <w:t>exciton</w:t>
      </w:r>
      <w:proofErr w:type="spellEnd"/>
      <w:r w:rsidRPr="00D436C3">
        <w:rPr>
          <w:sz w:val="24"/>
          <w:szCs w:val="24"/>
        </w:rPr>
        <w:t xml:space="preserve"> could be additionally observed. Based on the FSS values obtained from various exciton species, the isotropic and anisotropic e-h</w:t>
      </w:r>
      <w:r w:rsidR="003E1BAB">
        <w:rPr>
          <w:sz w:val="24"/>
          <w:szCs w:val="24"/>
        </w:rPr>
        <w:t xml:space="preserve"> </w:t>
      </w:r>
      <w:r w:rsidR="00B700B7">
        <w:rPr>
          <w:rFonts w:hint="eastAsia"/>
          <w:sz w:val="24"/>
          <w:szCs w:val="24"/>
          <w:lang w:eastAsia="zh-CN"/>
        </w:rPr>
        <w:t>EI</w:t>
      </w:r>
      <w:r w:rsidRPr="00D436C3">
        <w:rPr>
          <w:sz w:val="24"/>
          <w:szCs w:val="24"/>
        </w:rPr>
        <w:t xml:space="preserve"> energies can be roughly estimated, which have provided valuable information on the fundamental electronic processes in these novel perovski</w:t>
      </w:r>
      <w:r w:rsidR="00FA7ECF">
        <w:rPr>
          <w:sz w:val="24"/>
          <w:szCs w:val="24"/>
        </w:rPr>
        <w:t xml:space="preserve">te NCs.  </w:t>
      </w:r>
    </w:p>
    <w:p w:rsidR="001659CF" w:rsidRPr="00357617" w:rsidRDefault="001659CF" w:rsidP="001659CF">
      <w:pPr>
        <w:spacing w:before="120"/>
        <w:jc w:val="both"/>
        <w:rPr>
          <w:sz w:val="24"/>
          <w:szCs w:val="24"/>
          <w:lang w:eastAsia="zh-CN"/>
        </w:rPr>
      </w:pPr>
      <w:r w:rsidRPr="00357617">
        <w:rPr>
          <w:b/>
          <w:sz w:val="24"/>
          <w:szCs w:val="24"/>
        </w:rPr>
        <w:t>Acknowledgments</w:t>
      </w:r>
    </w:p>
    <w:p w:rsidR="001659CF" w:rsidRPr="008B2AF2" w:rsidRDefault="00B700B7" w:rsidP="001659CF">
      <w:pPr>
        <w:pStyle w:val="MCBody"/>
        <w:tabs>
          <w:tab w:val="left" w:pos="3420"/>
        </w:tabs>
        <w:rPr>
          <w:szCs w:val="24"/>
          <w:lang w:eastAsia="zh-CN"/>
        </w:rPr>
      </w:pPr>
      <w:r w:rsidRPr="00B700B7">
        <w:rPr>
          <w:szCs w:val="24"/>
          <w:lang w:eastAsia="zh-CN"/>
        </w:rPr>
        <w:t>This work is supported by the National Basic Research Program of China (2017YFA0303700), the National Natural Science Foundation of China (Nos. 11574147, 91321105, 11274161 and 11621091), the Fundamental Research Funds for the Central Universities, and the PAPD of Jiangsu Higher Education Institutions.</w:t>
      </w:r>
    </w:p>
    <w:p w:rsidR="001659CF" w:rsidRPr="00357617" w:rsidRDefault="001659CF" w:rsidP="001659CF">
      <w:pPr>
        <w:pStyle w:val="MCSectionHead"/>
        <w:rPr>
          <w:sz w:val="24"/>
          <w:szCs w:val="24"/>
        </w:rPr>
      </w:pPr>
      <w:r w:rsidRPr="00357617">
        <w:rPr>
          <w:sz w:val="24"/>
          <w:szCs w:val="24"/>
        </w:rPr>
        <w:t xml:space="preserve">References </w:t>
      </w:r>
    </w:p>
    <w:p w:rsidR="003E1BAB" w:rsidRPr="008B2AF2" w:rsidRDefault="003E1BAB" w:rsidP="001659CF">
      <w:pPr>
        <w:pStyle w:val="MCReference"/>
        <w:spacing w:before="120"/>
        <w:jc w:val="both"/>
        <w:rPr>
          <w:sz w:val="20"/>
          <w:szCs w:val="24"/>
        </w:rPr>
      </w:pPr>
      <w:r>
        <w:rPr>
          <w:sz w:val="20"/>
          <w:szCs w:val="24"/>
        </w:rPr>
        <w:t xml:space="preserve">[1] </w:t>
      </w:r>
      <w:r w:rsidRPr="003E1BAB">
        <w:rPr>
          <w:sz w:val="20"/>
          <w:szCs w:val="24"/>
        </w:rPr>
        <w:t xml:space="preserve">F. Hu, H. Zhang, C. Sun, C. Yin, B. </w:t>
      </w:r>
      <w:proofErr w:type="spellStart"/>
      <w:r w:rsidRPr="003E1BAB">
        <w:rPr>
          <w:sz w:val="20"/>
          <w:szCs w:val="24"/>
        </w:rPr>
        <w:t>Lv</w:t>
      </w:r>
      <w:proofErr w:type="spellEnd"/>
      <w:r w:rsidRPr="003E1BAB">
        <w:rPr>
          <w:sz w:val="20"/>
          <w:szCs w:val="24"/>
        </w:rPr>
        <w:t xml:space="preserve">, C. Zhang, </w:t>
      </w:r>
      <w:r>
        <w:rPr>
          <w:sz w:val="20"/>
          <w:szCs w:val="24"/>
        </w:rPr>
        <w:t>W. W. Yu, X. Wang, Y. Zhang,</w:t>
      </w:r>
      <w:r w:rsidRPr="003E1BAB">
        <w:rPr>
          <w:sz w:val="20"/>
          <w:szCs w:val="24"/>
        </w:rPr>
        <w:t xml:space="preserve"> M. Xiao, </w:t>
      </w:r>
      <w:r>
        <w:rPr>
          <w:sz w:val="20"/>
          <w:szCs w:val="24"/>
        </w:rPr>
        <w:t>“</w:t>
      </w:r>
      <w:r w:rsidRPr="003E1BAB">
        <w:rPr>
          <w:sz w:val="20"/>
          <w:szCs w:val="24"/>
        </w:rPr>
        <w:t>Superior optical properties of perovskite nanocrystals as single photon emitters</w:t>
      </w:r>
      <w:r>
        <w:rPr>
          <w:sz w:val="20"/>
          <w:szCs w:val="24"/>
        </w:rPr>
        <w:t>,</w:t>
      </w:r>
      <w:r w:rsidR="00FA7ECF">
        <w:rPr>
          <w:sz w:val="20"/>
          <w:szCs w:val="24"/>
        </w:rPr>
        <w:t>”</w:t>
      </w:r>
      <w:r w:rsidRPr="003E1BAB">
        <w:rPr>
          <w:sz w:val="20"/>
          <w:szCs w:val="24"/>
        </w:rPr>
        <w:t xml:space="preserve"> </w:t>
      </w:r>
      <w:r w:rsidRPr="00777D68">
        <w:rPr>
          <w:i/>
          <w:sz w:val="20"/>
          <w:szCs w:val="24"/>
        </w:rPr>
        <w:t>ACS Nano</w:t>
      </w:r>
      <w:r w:rsidRPr="003E1BAB">
        <w:rPr>
          <w:sz w:val="20"/>
          <w:szCs w:val="24"/>
        </w:rPr>
        <w:t xml:space="preserve"> </w:t>
      </w:r>
      <w:r w:rsidRPr="00777D68">
        <w:rPr>
          <w:b/>
          <w:sz w:val="20"/>
          <w:szCs w:val="24"/>
        </w:rPr>
        <w:t>9,</w:t>
      </w:r>
      <w:r w:rsidR="00777D68">
        <w:rPr>
          <w:sz w:val="20"/>
          <w:szCs w:val="24"/>
        </w:rPr>
        <w:t xml:space="preserve"> 12410 (2015)</w:t>
      </w:r>
      <w:bookmarkStart w:id="0" w:name="_GoBack"/>
      <w:bookmarkEnd w:id="0"/>
    </w:p>
    <w:p w:rsidR="00FA7ECF" w:rsidRDefault="001659CF" w:rsidP="001659CF">
      <w:pPr>
        <w:pStyle w:val="MCReference"/>
        <w:jc w:val="both"/>
        <w:rPr>
          <w:sz w:val="20"/>
          <w:szCs w:val="24"/>
          <w:lang w:eastAsia="zh-CN"/>
        </w:rPr>
      </w:pPr>
      <w:r w:rsidRPr="008B2AF2">
        <w:rPr>
          <w:sz w:val="20"/>
          <w:szCs w:val="24"/>
        </w:rPr>
        <w:t>[2]</w:t>
      </w:r>
      <w:r w:rsidRPr="008B2AF2">
        <w:rPr>
          <w:sz w:val="12"/>
        </w:rPr>
        <w:t xml:space="preserve"> </w:t>
      </w:r>
      <w:r w:rsidR="00B700B7" w:rsidRPr="00B700B7">
        <w:rPr>
          <w:sz w:val="20"/>
          <w:szCs w:val="24"/>
        </w:rPr>
        <w:t>F</w:t>
      </w:r>
      <w:r w:rsidR="00B700B7">
        <w:rPr>
          <w:rFonts w:hint="eastAsia"/>
          <w:sz w:val="20"/>
          <w:szCs w:val="24"/>
          <w:lang w:eastAsia="zh-CN"/>
        </w:rPr>
        <w:t>.</w:t>
      </w:r>
      <w:r w:rsidR="00B700B7" w:rsidRPr="00B700B7">
        <w:rPr>
          <w:sz w:val="20"/>
          <w:szCs w:val="24"/>
        </w:rPr>
        <w:t xml:space="preserve"> </w:t>
      </w:r>
      <w:proofErr w:type="spellStart"/>
      <w:r w:rsidR="00B700B7" w:rsidRPr="00B700B7">
        <w:rPr>
          <w:sz w:val="20"/>
          <w:szCs w:val="24"/>
        </w:rPr>
        <w:t>Hu</w:t>
      </w:r>
      <w:proofErr w:type="spellEnd"/>
      <w:r w:rsidR="00B700B7" w:rsidRPr="00B700B7">
        <w:rPr>
          <w:sz w:val="20"/>
          <w:szCs w:val="24"/>
        </w:rPr>
        <w:t>, C</w:t>
      </w:r>
      <w:r w:rsidR="00B700B7">
        <w:rPr>
          <w:rFonts w:hint="eastAsia"/>
          <w:sz w:val="20"/>
          <w:szCs w:val="24"/>
          <w:lang w:eastAsia="zh-CN"/>
        </w:rPr>
        <w:t>.</w:t>
      </w:r>
      <w:r w:rsidR="00B700B7" w:rsidRPr="00B700B7">
        <w:rPr>
          <w:sz w:val="20"/>
          <w:szCs w:val="24"/>
        </w:rPr>
        <w:t xml:space="preserve"> Yin, H</w:t>
      </w:r>
      <w:r w:rsidR="00B700B7">
        <w:rPr>
          <w:rFonts w:hint="eastAsia"/>
          <w:sz w:val="20"/>
          <w:szCs w:val="24"/>
          <w:lang w:eastAsia="zh-CN"/>
        </w:rPr>
        <w:t>.</w:t>
      </w:r>
      <w:r w:rsidR="00B700B7" w:rsidRPr="00B700B7">
        <w:rPr>
          <w:sz w:val="20"/>
          <w:szCs w:val="24"/>
        </w:rPr>
        <w:t xml:space="preserve"> Zhang, C</w:t>
      </w:r>
      <w:r w:rsidR="00FA7ECF">
        <w:rPr>
          <w:rFonts w:hint="eastAsia"/>
          <w:sz w:val="20"/>
          <w:szCs w:val="24"/>
          <w:lang w:eastAsia="zh-CN"/>
        </w:rPr>
        <w:t>.</w:t>
      </w:r>
      <w:r w:rsidR="00B700B7" w:rsidRPr="00B700B7">
        <w:rPr>
          <w:sz w:val="20"/>
          <w:szCs w:val="24"/>
        </w:rPr>
        <w:t xml:space="preserve"> Sun, W</w:t>
      </w:r>
      <w:r w:rsidR="00FA7ECF">
        <w:rPr>
          <w:rFonts w:hint="eastAsia"/>
          <w:sz w:val="20"/>
          <w:szCs w:val="24"/>
          <w:lang w:eastAsia="zh-CN"/>
        </w:rPr>
        <w:t>.</w:t>
      </w:r>
      <w:r w:rsidR="00B700B7" w:rsidRPr="00B700B7">
        <w:rPr>
          <w:sz w:val="20"/>
          <w:szCs w:val="24"/>
        </w:rPr>
        <w:t xml:space="preserve"> W. Yu, C</w:t>
      </w:r>
      <w:r w:rsidR="00FA7ECF">
        <w:rPr>
          <w:rFonts w:hint="eastAsia"/>
          <w:sz w:val="20"/>
          <w:szCs w:val="24"/>
          <w:lang w:eastAsia="zh-CN"/>
        </w:rPr>
        <w:t>.</w:t>
      </w:r>
      <w:r w:rsidR="00B700B7" w:rsidRPr="00B700B7">
        <w:rPr>
          <w:sz w:val="20"/>
          <w:szCs w:val="24"/>
        </w:rPr>
        <w:t xml:space="preserve"> Zhang, X</w:t>
      </w:r>
      <w:r w:rsidR="00FA7ECF">
        <w:rPr>
          <w:rFonts w:hint="eastAsia"/>
          <w:sz w:val="20"/>
          <w:szCs w:val="24"/>
          <w:lang w:eastAsia="zh-CN"/>
        </w:rPr>
        <w:t>.</w:t>
      </w:r>
      <w:r w:rsidR="00B700B7" w:rsidRPr="00B700B7">
        <w:rPr>
          <w:sz w:val="20"/>
          <w:szCs w:val="24"/>
        </w:rPr>
        <w:t xml:space="preserve"> Wang, Y</w:t>
      </w:r>
      <w:r w:rsidR="00FA7ECF">
        <w:rPr>
          <w:rFonts w:hint="eastAsia"/>
          <w:sz w:val="20"/>
          <w:szCs w:val="24"/>
          <w:lang w:eastAsia="zh-CN"/>
        </w:rPr>
        <w:t>.</w:t>
      </w:r>
      <w:r w:rsidR="00FA7ECF">
        <w:rPr>
          <w:sz w:val="20"/>
          <w:szCs w:val="24"/>
        </w:rPr>
        <w:t xml:space="preserve"> Zhang,</w:t>
      </w:r>
      <w:r w:rsidR="00B700B7" w:rsidRPr="00B700B7">
        <w:rPr>
          <w:sz w:val="20"/>
          <w:szCs w:val="24"/>
        </w:rPr>
        <w:t xml:space="preserve"> M</w:t>
      </w:r>
      <w:r w:rsidR="00FA7ECF">
        <w:rPr>
          <w:rFonts w:hint="eastAsia"/>
          <w:sz w:val="20"/>
          <w:szCs w:val="24"/>
          <w:lang w:eastAsia="zh-CN"/>
        </w:rPr>
        <w:t>.</w:t>
      </w:r>
      <w:r w:rsidR="00B700B7" w:rsidRPr="00B700B7">
        <w:rPr>
          <w:sz w:val="20"/>
          <w:szCs w:val="24"/>
        </w:rPr>
        <w:t xml:space="preserve"> Xiao, </w:t>
      </w:r>
      <w:r w:rsidR="00FA7ECF">
        <w:rPr>
          <w:sz w:val="20"/>
          <w:szCs w:val="24"/>
          <w:lang w:eastAsia="zh-CN"/>
        </w:rPr>
        <w:t>“</w:t>
      </w:r>
      <w:r w:rsidR="00B700B7" w:rsidRPr="00B700B7">
        <w:rPr>
          <w:sz w:val="20"/>
          <w:szCs w:val="24"/>
        </w:rPr>
        <w:t xml:space="preserve">Slow Auger recombination of charged </w:t>
      </w:r>
      <w:proofErr w:type="spellStart"/>
      <w:r w:rsidR="00B700B7" w:rsidRPr="00B700B7">
        <w:rPr>
          <w:sz w:val="20"/>
          <w:szCs w:val="24"/>
        </w:rPr>
        <w:t>excitons</w:t>
      </w:r>
      <w:proofErr w:type="spellEnd"/>
      <w:r w:rsidR="00B700B7" w:rsidRPr="00B700B7">
        <w:rPr>
          <w:sz w:val="20"/>
          <w:szCs w:val="24"/>
        </w:rPr>
        <w:t xml:space="preserve"> in </w:t>
      </w:r>
      <w:proofErr w:type="spellStart"/>
      <w:r w:rsidR="00B700B7" w:rsidRPr="00B700B7">
        <w:rPr>
          <w:sz w:val="20"/>
          <w:szCs w:val="24"/>
        </w:rPr>
        <w:t>nonblinking</w:t>
      </w:r>
      <w:proofErr w:type="spellEnd"/>
      <w:r w:rsidR="00B700B7" w:rsidRPr="00B700B7">
        <w:rPr>
          <w:sz w:val="20"/>
          <w:szCs w:val="24"/>
        </w:rPr>
        <w:t xml:space="preserve"> </w:t>
      </w:r>
      <w:proofErr w:type="spellStart"/>
      <w:r w:rsidR="00B700B7" w:rsidRPr="00B700B7">
        <w:rPr>
          <w:sz w:val="20"/>
          <w:szCs w:val="24"/>
        </w:rPr>
        <w:t>perovskite</w:t>
      </w:r>
      <w:proofErr w:type="spellEnd"/>
      <w:r w:rsidR="00B700B7" w:rsidRPr="00B700B7">
        <w:rPr>
          <w:sz w:val="20"/>
          <w:szCs w:val="24"/>
        </w:rPr>
        <w:t xml:space="preserve"> </w:t>
      </w:r>
      <w:proofErr w:type="spellStart"/>
      <w:r w:rsidR="00B700B7" w:rsidRPr="00B700B7">
        <w:rPr>
          <w:sz w:val="20"/>
          <w:szCs w:val="24"/>
        </w:rPr>
        <w:t>nanocrystals</w:t>
      </w:r>
      <w:proofErr w:type="spellEnd"/>
      <w:r w:rsidR="00B700B7" w:rsidRPr="00B700B7">
        <w:rPr>
          <w:sz w:val="20"/>
          <w:szCs w:val="24"/>
        </w:rPr>
        <w:t xml:space="preserve"> without spectral diffusion,</w:t>
      </w:r>
      <w:r w:rsidR="00FA7ECF">
        <w:rPr>
          <w:sz w:val="20"/>
          <w:szCs w:val="24"/>
          <w:lang w:eastAsia="zh-CN"/>
        </w:rPr>
        <w:t>”</w:t>
      </w:r>
      <w:r w:rsidR="00B700B7" w:rsidRPr="00B700B7">
        <w:rPr>
          <w:sz w:val="20"/>
          <w:szCs w:val="24"/>
        </w:rPr>
        <w:t xml:space="preserve"> </w:t>
      </w:r>
      <w:proofErr w:type="spellStart"/>
      <w:r w:rsidR="00B700B7" w:rsidRPr="00FA7ECF">
        <w:rPr>
          <w:i/>
          <w:sz w:val="20"/>
          <w:szCs w:val="24"/>
        </w:rPr>
        <w:t>Nano</w:t>
      </w:r>
      <w:proofErr w:type="spellEnd"/>
      <w:r w:rsidR="00B700B7" w:rsidRPr="00FA7ECF">
        <w:rPr>
          <w:i/>
          <w:sz w:val="20"/>
          <w:szCs w:val="24"/>
        </w:rPr>
        <w:t xml:space="preserve"> </w:t>
      </w:r>
      <w:proofErr w:type="spellStart"/>
      <w:r w:rsidR="00B700B7" w:rsidRPr="00FA7ECF">
        <w:rPr>
          <w:i/>
          <w:sz w:val="20"/>
          <w:szCs w:val="24"/>
        </w:rPr>
        <w:t>Lett</w:t>
      </w:r>
      <w:proofErr w:type="spellEnd"/>
      <w:r w:rsidR="00B700B7" w:rsidRPr="00FA7ECF">
        <w:rPr>
          <w:i/>
          <w:sz w:val="20"/>
          <w:szCs w:val="24"/>
        </w:rPr>
        <w:t xml:space="preserve">. </w:t>
      </w:r>
      <w:r w:rsidR="00B700B7" w:rsidRPr="00FA7ECF">
        <w:rPr>
          <w:b/>
          <w:sz w:val="20"/>
          <w:szCs w:val="24"/>
        </w:rPr>
        <w:t xml:space="preserve">16, </w:t>
      </w:r>
      <w:r w:rsidR="00B700B7" w:rsidRPr="00B700B7">
        <w:rPr>
          <w:sz w:val="20"/>
          <w:szCs w:val="24"/>
        </w:rPr>
        <w:t>6425 (2016)</w:t>
      </w:r>
    </w:p>
    <w:p w:rsidR="001659CF" w:rsidRPr="008B2AF2" w:rsidRDefault="001659CF" w:rsidP="001659CF">
      <w:pPr>
        <w:pStyle w:val="MCReference"/>
        <w:jc w:val="both"/>
        <w:rPr>
          <w:sz w:val="20"/>
          <w:szCs w:val="24"/>
          <w:lang w:eastAsia="zh-CN"/>
        </w:rPr>
      </w:pPr>
      <w:r>
        <w:rPr>
          <w:sz w:val="20"/>
          <w:szCs w:val="24"/>
        </w:rPr>
        <w:t>[3</w:t>
      </w:r>
      <w:r w:rsidRPr="008B2AF2">
        <w:rPr>
          <w:sz w:val="20"/>
          <w:szCs w:val="24"/>
        </w:rPr>
        <w:t xml:space="preserve">] </w:t>
      </w:r>
      <w:r w:rsidR="00FA7ECF" w:rsidRPr="00FA7ECF">
        <w:rPr>
          <w:sz w:val="20"/>
          <w:szCs w:val="24"/>
        </w:rPr>
        <w:t>C</w:t>
      </w:r>
      <w:r w:rsidR="00FA7ECF">
        <w:rPr>
          <w:rFonts w:hint="eastAsia"/>
          <w:sz w:val="20"/>
          <w:szCs w:val="24"/>
          <w:lang w:eastAsia="zh-CN"/>
        </w:rPr>
        <w:t>.</w:t>
      </w:r>
      <w:r w:rsidR="00FA7ECF" w:rsidRPr="00FA7ECF">
        <w:rPr>
          <w:sz w:val="20"/>
          <w:szCs w:val="24"/>
        </w:rPr>
        <w:t xml:space="preserve"> Yin, L</w:t>
      </w:r>
      <w:r w:rsidR="00FA7ECF">
        <w:rPr>
          <w:rFonts w:hint="eastAsia"/>
          <w:sz w:val="20"/>
          <w:szCs w:val="24"/>
          <w:lang w:eastAsia="zh-CN"/>
        </w:rPr>
        <w:t>.</w:t>
      </w:r>
      <w:r w:rsidR="00FA7ECF" w:rsidRPr="00FA7ECF">
        <w:rPr>
          <w:sz w:val="20"/>
          <w:szCs w:val="24"/>
        </w:rPr>
        <w:t xml:space="preserve"> Chen, N</w:t>
      </w:r>
      <w:r w:rsidR="00FA7ECF">
        <w:rPr>
          <w:rFonts w:hint="eastAsia"/>
          <w:sz w:val="20"/>
          <w:szCs w:val="24"/>
          <w:lang w:eastAsia="zh-CN"/>
        </w:rPr>
        <w:t>.</w:t>
      </w:r>
      <w:r w:rsidR="00FA7ECF" w:rsidRPr="00FA7ECF">
        <w:rPr>
          <w:sz w:val="20"/>
          <w:szCs w:val="24"/>
        </w:rPr>
        <w:t xml:space="preserve"> Song, Y</w:t>
      </w:r>
      <w:r w:rsidR="00FA7ECF">
        <w:rPr>
          <w:rFonts w:hint="eastAsia"/>
          <w:sz w:val="20"/>
          <w:szCs w:val="24"/>
          <w:lang w:eastAsia="zh-CN"/>
        </w:rPr>
        <w:t>.</w:t>
      </w:r>
      <w:r w:rsidR="00FA7ECF" w:rsidRPr="00FA7ECF">
        <w:rPr>
          <w:sz w:val="20"/>
          <w:szCs w:val="24"/>
        </w:rPr>
        <w:t xml:space="preserve"> </w:t>
      </w:r>
      <w:proofErr w:type="spellStart"/>
      <w:r w:rsidR="00FA7ECF" w:rsidRPr="00FA7ECF">
        <w:rPr>
          <w:sz w:val="20"/>
          <w:szCs w:val="24"/>
        </w:rPr>
        <w:t>Lv</w:t>
      </w:r>
      <w:proofErr w:type="spellEnd"/>
      <w:r w:rsidR="00FA7ECF" w:rsidRPr="00FA7ECF">
        <w:rPr>
          <w:sz w:val="20"/>
          <w:szCs w:val="24"/>
        </w:rPr>
        <w:t>, F</w:t>
      </w:r>
      <w:r w:rsidR="00FA7ECF">
        <w:rPr>
          <w:rFonts w:hint="eastAsia"/>
          <w:sz w:val="20"/>
          <w:szCs w:val="24"/>
          <w:lang w:eastAsia="zh-CN"/>
        </w:rPr>
        <w:t>.</w:t>
      </w:r>
      <w:r w:rsidR="00FA7ECF" w:rsidRPr="00FA7ECF">
        <w:rPr>
          <w:sz w:val="20"/>
          <w:szCs w:val="24"/>
        </w:rPr>
        <w:t xml:space="preserve"> </w:t>
      </w:r>
      <w:proofErr w:type="spellStart"/>
      <w:r w:rsidR="00FA7ECF" w:rsidRPr="00FA7ECF">
        <w:rPr>
          <w:sz w:val="20"/>
          <w:szCs w:val="24"/>
        </w:rPr>
        <w:t>Hu</w:t>
      </w:r>
      <w:proofErr w:type="spellEnd"/>
      <w:r w:rsidR="00FA7ECF" w:rsidRPr="00FA7ECF">
        <w:rPr>
          <w:sz w:val="20"/>
          <w:szCs w:val="24"/>
        </w:rPr>
        <w:t>, C</w:t>
      </w:r>
      <w:r w:rsidR="00FA7ECF">
        <w:rPr>
          <w:rFonts w:hint="eastAsia"/>
          <w:sz w:val="20"/>
          <w:szCs w:val="24"/>
          <w:lang w:eastAsia="zh-CN"/>
        </w:rPr>
        <w:t>.</w:t>
      </w:r>
      <w:r w:rsidR="00FA7ECF" w:rsidRPr="00FA7ECF">
        <w:rPr>
          <w:sz w:val="20"/>
          <w:szCs w:val="24"/>
        </w:rPr>
        <w:t xml:space="preserve"> Sun, W</w:t>
      </w:r>
      <w:r w:rsidR="00FA7ECF">
        <w:rPr>
          <w:rFonts w:hint="eastAsia"/>
          <w:sz w:val="20"/>
          <w:szCs w:val="24"/>
          <w:lang w:eastAsia="zh-CN"/>
        </w:rPr>
        <w:t>.</w:t>
      </w:r>
      <w:r w:rsidR="00FA7ECF" w:rsidRPr="00FA7ECF">
        <w:rPr>
          <w:sz w:val="20"/>
          <w:szCs w:val="24"/>
        </w:rPr>
        <w:t xml:space="preserve"> W. Yu, C</w:t>
      </w:r>
      <w:r w:rsidR="00FA7ECF">
        <w:rPr>
          <w:rFonts w:hint="eastAsia"/>
          <w:sz w:val="20"/>
          <w:szCs w:val="24"/>
          <w:lang w:eastAsia="zh-CN"/>
        </w:rPr>
        <w:t>.</w:t>
      </w:r>
      <w:r w:rsidR="00FA7ECF" w:rsidRPr="00FA7ECF">
        <w:rPr>
          <w:sz w:val="20"/>
          <w:szCs w:val="24"/>
        </w:rPr>
        <w:t xml:space="preserve"> Zhang, X</w:t>
      </w:r>
      <w:r w:rsidR="00FA7ECF">
        <w:rPr>
          <w:rFonts w:hint="eastAsia"/>
          <w:sz w:val="20"/>
          <w:szCs w:val="24"/>
          <w:lang w:eastAsia="zh-CN"/>
        </w:rPr>
        <w:t>.</w:t>
      </w:r>
      <w:r w:rsidR="00FA7ECF" w:rsidRPr="00FA7ECF">
        <w:rPr>
          <w:sz w:val="20"/>
          <w:szCs w:val="24"/>
        </w:rPr>
        <w:t xml:space="preserve"> Wang, Y</w:t>
      </w:r>
      <w:r w:rsidR="00FA7ECF">
        <w:rPr>
          <w:rFonts w:hint="eastAsia"/>
          <w:sz w:val="20"/>
          <w:szCs w:val="24"/>
          <w:lang w:eastAsia="zh-CN"/>
        </w:rPr>
        <w:t>.</w:t>
      </w:r>
      <w:r w:rsidR="00FA7ECF">
        <w:rPr>
          <w:sz w:val="20"/>
          <w:szCs w:val="24"/>
        </w:rPr>
        <w:t xml:space="preserve"> Zhang, </w:t>
      </w:r>
      <w:r w:rsidR="00FA7ECF" w:rsidRPr="00FA7ECF">
        <w:rPr>
          <w:sz w:val="20"/>
          <w:szCs w:val="24"/>
        </w:rPr>
        <w:t>M</w:t>
      </w:r>
      <w:r w:rsidR="00FA7ECF">
        <w:rPr>
          <w:rFonts w:hint="eastAsia"/>
          <w:sz w:val="20"/>
          <w:szCs w:val="24"/>
          <w:lang w:eastAsia="zh-CN"/>
        </w:rPr>
        <w:t>.</w:t>
      </w:r>
      <w:r w:rsidR="00FA7ECF" w:rsidRPr="00FA7ECF">
        <w:rPr>
          <w:sz w:val="20"/>
          <w:szCs w:val="24"/>
        </w:rPr>
        <w:t xml:space="preserve"> Xiao, </w:t>
      </w:r>
      <w:r w:rsidR="00FA7ECF">
        <w:rPr>
          <w:sz w:val="20"/>
          <w:szCs w:val="24"/>
          <w:lang w:eastAsia="zh-CN"/>
        </w:rPr>
        <w:t>“</w:t>
      </w:r>
      <w:r w:rsidR="00FA7ECF" w:rsidRPr="00FA7ECF">
        <w:rPr>
          <w:sz w:val="20"/>
          <w:szCs w:val="24"/>
        </w:rPr>
        <w:t>Bright-</w:t>
      </w:r>
      <w:proofErr w:type="spellStart"/>
      <w:r w:rsidR="00FA7ECF" w:rsidRPr="00FA7ECF">
        <w:rPr>
          <w:sz w:val="20"/>
          <w:szCs w:val="24"/>
        </w:rPr>
        <w:t>exciton</w:t>
      </w:r>
      <w:proofErr w:type="spellEnd"/>
      <w:r w:rsidR="00FA7ECF" w:rsidRPr="00FA7ECF">
        <w:rPr>
          <w:sz w:val="20"/>
          <w:szCs w:val="24"/>
        </w:rPr>
        <w:t xml:space="preserve"> fine structure </w:t>
      </w:r>
      <w:proofErr w:type="spellStart"/>
      <w:r w:rsidR="00FA7ECF" w:rsidRPr="00FA7ECF">
        <w:rPr>
          <w:sz w:val="20"/>
          <w:szCs w:val="24"/>
        </w:rPr>
        <w:t>splittings</w:t>
      </w:r>
      <w:proofErr w:type="spellEnd"/>
      <w:r w:rsidR="00FA7ECF" w:rsidRPr="00FA7ECF">
        <w:rPr>
          <w:sz w:val="20"/>
          <w:szCs w:val="24"/>
        </w:rPr>
        <w:t xml:space="preserve"> in single </w:t>
      </w:r>
      <w:proofErr w:type="spellStart"/>
      <w:r w:rsidR="00FA7ECF" w:rsidRPr="00FA7ECF">
        <w:rPr>
          <w:sz w:val="20"/>
          <w:szCs w:val="24"/>
        </w:rPr>
        <w:t>perovskite</w:t>
      </w:r>
      <w:proofErr w:type="spellEnd"/>
      <w:r w:rsidR="00FA7ECF" w:rsidRPr="00FA7ECF">
        <w:rPr>
          <w:sz w:val="20"/>
          <w:szCs w:val="24"/>
        </w:rPr>
        <w:t xml:space="preserve"> </w:t>
      </w:r>
      <w:proofErr w:type="spellStart"/>
      <w:r w:rsidR="00FA7ECF" w:rsidRPr="00FA7ECF">
        <w:rPr>
          <w:sz w:val="20"/>
          <w:szCs w:val="24"/>
        </w:rPr>
        <w:t>nanocrystals</w:t>
      </w:r>
      <w:proofErr w:type="spellEnd"/>
      <w:r w:rsidR="00FA7ECF" w:rsidRPr="00FA7ECF">
        <w:rPr>
          <w:sz w:val="20"/>
          <w:szCs w:val="24"/>
        </w:rPr>
        <w:t>,</w:t>
      </w:r>
      <w:r w:rsidR="00FA7ECF">
        <w:rPr>
          <w:sz w:val="20"/>
          <w:szCs w:val="24"/>
          <w:lang w:eastAsia="zh-CN"/>
        </w:rPr>
        <w:t>”</w:t>
      </w:r>
      <w:r w:rsidR="00FA7ECF" w:rsidRPr="00FA7ECF">
        <w:rPr>
          <w:sz w:val="20"/>
          <w:szCs w:val="24"/>
        </w:rPr>
        <w:t xml:space="preserve"> </w:t>
      </w:r>
      <w:r w:rsidR="00FA7ECF" w:rsidRPr="00FA7ECF">
        <w:rPr>
          <w:i/>
          <w:sz w:val="20"/>
          <w:szCs w:val="24"/>
        </w:rPr>
        <w:t xml:space="preserve">Phys. Rev. </w:t>
      </w:r>
      <w:proofErr w:type="spellStart"/>
      <w:r w:rsidR="00FA7ECF" w:rsidRPr="00FA7ECF">
        <w:rPr>
          <w:i/>
          <w:sz w:val="20"/>
          <w:szCs w:val="24"/>
        </w:rPr>
        <w:t>Lett</w:t>
      </w:r>
      <w:proofErr w:type="spellEnd"/>
      <w:r w:rsidR="00FA7ECF" w:rsidRPr="00FA7ECF">
        <w:rPr>
          <w:i/>
          <w:sz w:val="20"/>
          <w:szCs w:val="24"/>
        </w:rPr>
        <w:t>.</w:t>
      </w:r>
      <w:r w:rsidR="00FA7ECF" w:rsidRPr="00FA7ECF">
        <w:rPr>
          <w:sz w:val="20"/>
          <w:szCs w:val="24"/>
        </w:rPr>
        <w:t xml:space="preserve"> </w:t>
      </w:r>
      <w:r w:rsidR="00FA7ECF" w:rsidRPr="00FA7ECF">
        <w:rPr>
          <w:b/>
          <w:sz w:val="20"/>
          <w:szCs w:val="24"/>
        </w:rPr>
        <w:t xml:space="preserve">119, </w:t>
      </w:r>
      <w:r w:rsidR="00FA7ECF">
        <w:rPr>
          <w:sz w:val="20"/>
          <w:szCs w:val="24"/>
        </w:rPr>
        <w:t>026401 (2017)</w:t>
      </w:r>
    </w:p>
    <w:p w:rsidR="001659CF" w:rsidRDefault="001659CF" w:rsidP="001659CF">
      <w:pPr>
        <w:pStyle w:val="MCAbstract"/>
        <w:ind w:left="0" w:right="4"/>
        <w:rPr>
          <w:b/>
          <w:sz w:val="24"/>
          <w:szCs w:val="24"/>
        </w:rPr>
      </w:pPr>
    </w:p>
    <w:p w:rsidR="00DE45BE" w:rsidRDefault="00DE45BE">
      <w:pPr>
        <w:rPr>
          <w:rFonts w:hint="eastAsia"/>
          <w:lang w:eastAsia="zh-CN"/>
        </w:rPr>
      </w:pPr>
    </w:p>
    <w:sectPr w:rsidR="00DE45BE" w:rsidSect="00854F0A">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0F1" w:rsidRDefault="008C70F1" w:rsidP="00B700B7">
      <w:r>
        <w:separator/>
      </w:r>
    </w:p>
  </w:endnote>
  <w:endnote w:type="continuationSeparator" w:id="0">
    <w:p w:rsidR="008C70F1" w:rsidRDefault="008C70F1" w:rsidP="00B700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0F1" w:rsidRDefault="008C70F1" w:rsidP="00B700B7">
      <w:r>
        <w:separator/>
      </w:r>
    </w:p>
  </w:footnote>
  <w:footnote w:type="continuationSeparator" w:id="0">
    <w:p w:rsidR="008C70F1" w:rsidRDefault="008C70F1" w:rsidP="00B700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1659CF"/>
    <w:rsid w:val="001659CF"/>
    <w:rsid w:val="00285B20"/>
    <w:rsid w:val="003E1BAB"/>
    <w:rsid w:val="004711FA"/>
    <w:rsid w:val="0054053E"/>
    <w:rsid w:val="00567CC1"/>
    <w:rsid w:val="005B278F"/>
    <w:rsid w:val="00777D68"/>
    <w:rsid w:val="00854F0A"/>
    <w:rsid w:val="008C70F1"/>
    <w:rsid w:val="00B700B7"/>
    <w:rsid w:val="00B70D08"/>
    <w:rsid w:val="00D436C3"/>
    <w:rsid w:val="00D55608"/>
    <w:rsid w:val="00D613BA"/>
    <w:rsid w:val="00DE45BE"/>
    <w:rsid w:val="00E02671"/>
    <w:rsid w:val="00EB7EEC"/>
    <w:rsid w:val="00FA7E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9CF"/>
    <w:pPr>
      <w:spacing w:after="0" w:line="240" w:lineRule="auto"/>
    </w:pPr>
    <w:rPr>
      <w:rFonts w:ascii="Times New Roman" w:eastAsia="宋体" w:hAnsi="Times New Roman"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CTitle">
    <w:name w:val="MC Title"/>
    <w:basedOn w:val="a"/>
    <w:next w:val="a"/>
    <w:rsid w:val="001659CF"/>
    <w:pPr>
      <w:jc w:val="center"/>
    </w:pPr>
    <w:rPr>
      <w:b/>
      <w:sz w:val="36"/>
    </w:rPr>
  </w:style>
  <w:style w:type="paragraph" w:customStyle="1" w:styleId="MCBody">
    <w:name w:val="MC Body"/>
    <w:next w:val="a"/>
    <w:rsid w:val="001659CF"/>
    <w:pPr>
      <w:spacing w:before="120" w:after="0" w:line="240" w:lineRule="auto"/>
      <w:jc w:val="both"/>
    </w:pPr>
    <w:rPr>
      <w:rFonts w:ascii="Times New Roman" w:eastAsia="宋体" w:hAnsi="Times New Roman" w:cs="Times New Roman"/>
      <w:sz w:val="20"/>
      <w:szCs w:val="20"/>
      <w:lang w:val="en-US"/>
    </w:rPr>
  </w:style>
  <w:style w:type="paragraph" w:customStyle="1" w:styleId="MCSectionHead">
    <w:name w:val="MC Section Head"/>
    <w:basedOn w:val="MCBody"/>
    <w:next w:val="a"/>
    <w:rsid w:val="001659CF"/>
    <w:rPr>
      <w:b/>
    </w:rPr>
  </w:style>
  <w:style w:type="paragraph" w:customStyle="1" w:styleId="MCReference">
    <w:name w:val="MC Reference"/>
    <w:basedOn w:val="MCBody"/>
    <w:rsid w:val="001659CF"/>
    <w:pPr>
      <w:spacing w:before="0"/>
      <w:jc w:val="left"/>
    </w:pPr>
    <w:rPr>
      <w:sz w:val="16"/>
    </w:rPr>
  </w:style>
  <w:style w:type="paragraph" w:customStyle="1" w:styleId="MCAuthor">
    <w:name w:val="MC Author"/>
    <w:basedOn w:val="MCBody"/>
    <w:next w:val="MCAuthorAffiliation"/>
    <w:rsid w:val="001659CF"/>
    <w:pPr>
      <w:spacing w:before="0"/>
      <w:jc w:val="center"/>
    </w:pPr>
    <w:rPr>
      <w:b/>
    </w:rPr>
  </w:style>
  <w:style w:type="paragraph" w:customStyle="1" w:styleId="MCAuthorAffiliation">
    <w:name w:val="MC Author Affiliation"/>
    <w:basedOn w:val="MCBody"/>
    <w:next w:val="a"/>
    <w:rsid w:val="001659CF"/>
    <w:pPr>
      <w:spacing w:before="0"/>
      <w:jc w:val="center"/>
    </w:pPr>
    <w:rPr>
      <w:rFonts w:ascii="Times" w:hAnsi="Times"/>
      <w:i/>
      <w:sz w:val="16"/>
    </w:rPr>
  </w:style>
  <w:style w:type="paragraph" w:customStyle="1" w:styleId="MCAbstract">
    <w:name w:val="MC Abstract"/>
    <w:basedOn w:val="a"/>
    <w:rsid w:val="001659CF"/>
    <w:pPr>
      <w:ind w:left="720" w:right="720"/>
      <w:jc w:val="both"/>
    </w:pPr>
  </w:style>
  <w:style w:type="paragraph" w:styleId="a3">
    <w:name w:val="header"/>
    <w:basedOn w:val="a"/>
    <w:link w:val="Char"/>
    <w:uiPriority w:val="99"/>
    <w:semiHidden/>
    <w:unhideWhenUsed/>
    <w:rsid w:val="00B700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00B7"/>
    <w:rPr>
      <w:rFonts w:ascii="Times New Roman" w:eastAsia="宋体" w:hAnsi="Times New Roman" w:cs="Times New Roman"/>
      <w:sz w:val="18"/>
      <w:szCs w:val="18"/>
      <w:lang w:val="en-US"/>
    </w:rPr>
  </w:style>
  <w:style w:type="paragraph" w:styleId="a4">
    <w:name w:val="footer"/>
    <w:basedOn w:val="a"/>
    <w:link w:val="Char0"/>
    <w:uiPriority w:val="99"/>
    <w:semiHidden/>
    <w:unhideWhenUsed/>
    <w:rsid w:val="00B700B7"/>
    <w:pPr>
      <w:tabs>
        <w:tab w:val="center" w:pos="4153"/>
        <w:tab w:val="right" w:pos="8306"/>
      </w:tabs>
      <w:snapToGrid w:val="0"/>
    </w:pPr>
    <w:rPr>
      <w:sz w:val="18"/>
      <w:szCs w:val="18"/>
    </w:rPr>
  </w:style>
  <w:style w:type="character" w:customStyle="1" w:styleId="Char0">
    <w:name w:val="页脚 Char"/>
    <w:basedOn w:val="a0"/>
    <w:link w:val="a4"/>
    <w:uiPriority w:val="99"/>
    <w:semiHidden/>
    <w:rsid w:val="00B700B7"/>
    <w:rPr>
      <w:rFonts w:ascii="Times New Roman" w:eastAsia="宋体" w:hAnsi="Times New Roman" w:cs="Times New Roman"/>
      <w:sz w:val="18"/>
      <w:szCs w:val="18"/>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Universität Würzburg</Company>
  <LinksUpToDate>false</LinksUpToDate>
  <CharactersWithSpaces>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2012CB921801</cp:lastModifiedBy>
  <cp:revision>2</cp:revision>
  <dcterms:created xsi:type="dcterms:W3CDTF">2018-05-29T06:12:00Z</dcterms:created>
  <dcterms:modified xsi:type="dcterms:W3CDTF">2018-05-29T06:12:00Z</dcterms:modified>
</cp:coreProperties>
</file>