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8ADE7" w14:textId="405B8BC2" w:rsidR="006D73F4" w:rsidRDefault="009F0537" w:rsidP="00C63D56">
      <w:pPr>
        <w:jc w:val="both"/>
        <w:rPr>
          <w:b/>
        </w:rPr>
      </w:pPr>
      <w:r>
        <w:rPr>
          <w:b/>
        </w:rPr>
        <w:t>Antibacterial printing vanishes</w:t>
      </w:r>
      <w:r w:rsidR="006D73F4" w:rsidRPr="006D73F4">
        <w:rPr>
          <w:b/>
        </w:rPr>
        <w:t xml:space="preserve"> – new application in </w:t>
      </w:r>
      <w:r>
        <w:rPr>
          <w:b/>
        </w:rPr>
        <w:t>food industry</w:t>
      </w:r>
    </w:p>
    <w:p w14:paraId="7719F5B6" w14:textId="5147008D" w:rsidR="002151B0" w:rsidRPr="002151B0" w:rsidRDefault="002151B0" w:rsidP="00C63D56">
      <w:pPr>
        <w:jc w:val="both"/>
        <w:rPr>
          <w:lang w:val="pl-PL"/>
        </w:rPr>
      </w:pPr>
      <w:r>
        <w:rPr>
          <w:lang w:val="pl-PL"/>
        </w:rPr>
        <w:t>Joanna Cymerys-Bulenda</w:t>
      </w:r>
      <w:r w:rsidR="009F0537" w:rsidRPr="009F0537">
        <w:rPr>
          <w:vertAlign w:val="superscript"/>
          <w:lang w:val="pl-PL"/>
        </w:rPr>
        <w:t>1</w:t>
      </w:r>
      <w:r w:rsidR="00936A0C" w:rsidRPr="000E1A27">
        <w:rPr>
          <w:vertAlign w:val="superscript"/>
          <w:lang w:val="pl-PL"/>
        </w:rPr>
        <w:t>*</w:t>
      </w:r>
      <w:r w:rsidR="00425BE3">
        <w:rPr>
          <w:lang w:val="pl-PL"/>
        </w:rPr>
        <w:t xml:space="preserve">, </w:t>
      </w:r>
      <w:r w:rsidR="009F0537" w:rsidRPr="000E1A27">
        <w:rPr>
          <w:lang w:val="pl-PL"/>
        </w:rPr>
        <w:t>A</w:t>
      </w:r>
      <w:r w:rsidR="009F0537">
        <w:rPr>
          <w:lang w:val="pl-PL"/>
        </w:rPr>
        <w:t>nna</w:t>
      </w:r>
      <w:r w:rsidR="009F0537" w:rsidRPr="000E1A27">
        <w:rPr>
          <w:lang w:val="pl-PL"/>
        </w:rPr>
        <w:t xml:space="preserve"> Słońska</w:t>
      </w:r>
      <w:r w:rsidR="009F0537">
        <w:rPr>
          <w:lang w:val="pl-PL"/>
        </w:rPr>
        <w:t>-Zielonka</w:t>
      </w:r>
      <w:r w:rsidR="00425BE3" w:rsidRPr="00425BE3">
        <w:rPr>
          <w:vertAlign w:val="superscript"/>
          <w:lang w:val="pl-PL"/>
        </w:rPr>
        <w:t>2</w:t>
      </w:r>
      <w:r w:rsidR="009F0537">
        <w:rPr>
          <w:lang w:val="pl-PL"/>
        </w:rPr>
        <w:t xml:space="preserve">, </w:t>
      </w:r>
      <w:r w:rsidR="00425BE3">
        <w:rPr>
          <w:lang w:val="pl-PL"/>
        </w:rPr>
        <w:t>Jarosław Kaszewski</w:t>
      </w:r>
      <w:r w:rsidR="00425BE3">
        <w:rPr>
          <w:vertAlign w:val="superscript"/>
          <w:lang w:val="pl-PL"/>
        </w:rPr>
        <w:t>3</w:t>
      </w:r>
      <w:r w:rsidR="00425BE3" w:rsidRPr="00425BE3">
        <w:rPr>
          <w:lang w:val="pl-PL"/>
        </w:rPr>
        <w:t>,</w:t>
      </w:r>
      <w:r w:rsidR="00425BE3">
        <w:rPr>
          <w:vertAlign w:val="superscript"/>
          <w:lang w:val="pl-PL"/>
        </w:rPr>
        <w:t xml:space="preserve"> </w:t>
      </w:r>
      <w:r>
        <w:rPr>
          <w:lang w:val="pl-PL"/>
        </w:rPr>
        <w:t xml:space="preserve">Michał M. </w:t>
      </w:r>
      <w:r w:rsidRPr="000E1A27">
        <w:rPr>
          <w:lang w:val="pl-PL"/>
        </w:rPr>
        <w:t>Godlewski</w:t>
      </w:r>
      <w:r w:rsidR="00425BE3" w:rsidRPr="00425BE3">
        <w:rPr>
          <w:vertAlign w:val="superscript"/>
          <w:lang w:val="pl-PL"/>
        </w:rPr>
        <w:t>2</w:t>
      </w:r>
      <w:r w:rsidR="00936A0C">
        <w:rPr>
          <w:lang w:val="pl-PL"/>
        </w:rPr>
        <w:t xml:space="preserve">, </w:t>
      </w:r>
      <w:r w:rsidRPr="000E1A27">
        <w:rPr>
          <w:lang w:val="pl-PL"/>
        </w:rPr>
        <w:t>M</w:t>
      </w:r>
      <w:r>
        <w:rPr>
          <w:lang w:val="pl-PL"/>
        </w:rPr>
        <w:t xml:space="preserve">arek </w:t>
      </w:r>
      <w:r w:rsidRPr="000E1A27">
        <w:rPr>
          <w:lang w:val="pl-PL"/>
        </w:rPr>
        <w:t>Godlewski</w:t>
      </w:r>
      <w:r w:rsidR="00425BE3">
        <w:rPr>
          <w:vertAlign w:val="superscript"/>
          <w:lang w:val="pl-PL"/>
        </w:rPr>
        <w:t>3</w:t>
      </w:r>
    </w:p>
    <w:p w14:paraId="6EC57CCF" w14:textId="49BACD76" w:rsidR="009F0537" w:rsidRPr="002151B0" w:rsidRDefault="002151B0" w:rsidP="009F0537">
      <w:pPr>
        <w:spacing w:after="0"/>
        <w:jc w:val="both"/>
        <w:rPr>
          <w:lang w:val="pt-BR"/>
        </w:rPr>
      </w:pPr>
      <w:r w:rsidRPr="002151B0">
        <w:rPr>
          <w:vertAlign w:val="superscript"/>
          <w:lang w:val="pt-BR"/>
        </w:rPr>
        <w:t xml:space="preserve">1 </w:t>
      </w:r>
      <w:r w:rsidR="009F0537" w:rsidRPr="002151B0">
        <w:rPr>
          <w:lang w:val="pt-BR"/>
        </w:rPr>
        <w:t>Department of Preclinical Sciences, Faculty of Veterinary Medicine, Warsaw University of Life Sciences – SGGW, Warsaw, Poland</w:t>
      </w:r>
    </w:p>
    <w:p w14:paraId="121754DE" w14:textId="0DC0F135" w:rsidR="009F0537" w:rsidRDefault="00936A0C" w:rsidP="00936A0C">
      <w:pPr>
        <w:spacing w:after="0"/>
        <w:jc w:val="both"/>
        <w:rPr>
          <w:lang w:val="pt-BR"/>
        </w:rPr>
      </w:pPr>
      <w:r>
        <w:rPr>
          <w:vertAlign w:val="superscript"/>
          <w:lang w:val="pt-BR"/>
        </w:rPr>
        <w:t>2</w:t>
      </w:r>
      <w:r w:rsidR="009F0537">
        <w:rPr>
          <w:lang w:val="pt-BR"/>
        </w:rPr>
        <w:t xml:space="preserve"> </w:t>
      </w:r>
      <w:r w:rsidR="009F0537" w:rsidRPr="002151B0">
        <w:rPr>
          <w:lang w:val="pt-BR"/>
        </w:rPr>
        <w:t>Institute of Physics, Polish Academy of Sciences, Warsaw, Poland</w:t>
      </w:r>
    </w:p>
    <w:p w14:paraId="4555290A" w14:textId="3DF2442A" w:rsidR="002151B0" w:rsidRPr="002151B0" w:rsidRDefault="009F0537" w:rsidP="00C63D56">
      <w:pPr>
        <w:spacing w:after="0"/>
        <w:jc w:val="both"/>
        <w:rPr>
          <w:lang w:val="pt-BR"/>
        </w:rPr>
      </w:pPr>
      <w:r w:rsidRPr="00936A0C">
        <w:rPr>
          <w:vertAlign w:val="superscript"/>
          <w:lang w:val="pt-BR"/>
        </w:rPr>
        <w:t>3</w:t>
      </w:r>
      <w:r w:rsidR="00936A0C">
        <w:rPr>
          <w:vertAlign w:val="superscript"/>
          <w:lang w:val="pt-BR"/>
        </w:rPr>
        <w:t xml:space="preserve"> </w:t>
      </w:r>
      <w:r w:rsidR="002151B0" w:rsidRPr="002151B0">
        <w:rPr>
          <w:lang w:val="pt-BR"/>
        </w:rPr>
        <w:t xml:space="preserve">Department of Physiological Sciences, Faculty of Veterinary Medicine, Warsaw University of Life Sciences – SGGW, Warsaw, Poland </w:t>
      </w:r>
    </w:p>
    <w:p w14:paraId="6141E3E9" w14:textId="77777777" w:rsidR="00936A0C" w:rsidRDefault="00936A0C" w:rsidP="006D73F4">
      <w:pPr>
        <w:jc w:val="both"/>
        <w:rPr>
          <w:vertAlign w:val="superscript"/>
          <w:lang w:val="pt-BR"/>
        </w:rPr>
      </w:pPr>
    </w:p>
    <w:p w14:paraId="5F0EEC35" w14:textId="1444A865" w:rsidR="00352E64" w:rsidRPr="00CA0E5F" w:rsidRDefault="00B77238" w:rsidP="00352E64">
      <w:pPr>
        <w:spacing w:line="240" w:lineRule="auto"/>
        <w:jc w:val="both"/>
        <w:rPr>
          <w:bCs/>
        </w:rPr>
      </w:pPr>
      <w:r w:rsidRPr="00B77238">
        <w:rPr>
          <w:lang w:val="en-GB"/>
        </w:rPr>
        <w:t>Contamination of food with pathogenic microorganisms causing food-borne diseases poses a real th</w:t>
      </w:r>
      <w:r>
        <w:rPr>
          <w:lang w:val="en-GB"/>
        </w:rPr>
        <w:t xml:space="preserve">reat </w:t>
      </w:r>
      <w:r w:rsidRPr="00B77238">
        <w:rPr>
          <w:lang w:val="en-GB"/>
        </w:rPr>
        <w:t>to human health</w:t>
      </w:r>
      <w:r>
        <w:rPr>
          <w:lang w:val="en-GB"/>
        </w:rPr>
        <w:t xml:space="preserve">. </w:t>
      </w:r>
      <w:r>
        <w:rPr>
          <w:lang w:val="en"/>
        </w:rPr>
        <w:t>One of the methods to reduce the food contamination is the use</w:t>
      </w:r>
      <w:r w:rsidR="00352E64">
        <w:rPr>
          <w:lang w:val="en"/>
        </w:rPr>
        <w:t xml:space="preserve"> of</w:t>
      </w:r>
      <w:r>
        <w:rPr>
          <w:lang w:val="en"/>
        </w:rPr>
        <w:t xml:space="preserve"> f</w:t>
      </w:r>
      <w:r w:rsidRPr="00B77238">
        <w:rPr>
          <w:lang w:val="en"/>
        </w:rPr>
        <w:t>ood packaging with antibacterial properties</w:t>
      </w:r>
      <w:r w:rsidR="00352E64">
        <w:rPr>
          <w:lang w:val="en"/>
        </w:rPr>
        <w:t xml:space="preserve"> (active packaging)</w:t>
      </w:r>
      <w:r>
        <w:rPr>
          <w:lang w:val="en"/>
        </w:rPr>
        <w:t xml:space="preserve">. </w:t>
      </w:r>
      <w:r w:rsidRPr="00B77238">
        <w:rPr>
          <w:lang w:val="en"/>
        </w:rPr>
        <w:t xml:space="preserve">They prevent adverse changes in food quality by destroying </w:t>
      </w:r>
      <w:r w:rsidR="00CA3D40" w:rsidRPr="00B77238">
        <w:rPr>
          <w:lang w:val="en"/>
        </w:rPr>
        <w:t>microorganisms</w:t>
      </w:r>
      <w:r w:rsidR="00CA3D40">
        <w:rPr>
          <w:lang w:val="en"/>
        </w:rPr>
        <w:t xml:space="preserve"> or</w:t>
      </w:r>
      <w:r w:rsidRPr="00B77238">
        <w:rPr>
          <w:lang w:val="en"/>
        </w:rPr>
        <w:t xml:space="preserve"> inhibiting the</w:t>
      </w:r>
      <w:r w:rsidR="00CA3D40">
        <w:rPr>
          <w:lang w:val="en"/>
        </w:rPr>
        <w:t>ir</w:t>
      </w:r>
      <w:r w:rsidRPr="00B77238">
        <w:rPr>
          <w:lang w:val="en"/>
        </w:rPr>
        <w:t xml:space="preserve"> growth</w:t>
      </w:r>
      <w:r>
        <w:rPr>
          <w:lang w:val="en"/>
        </w:rPr>
        <w:t>.</w:t>
      </w:r>
      <w:r w:rsidR="00CA0E5F">
        <w:rPr>
          <w:lang w:val="en"/>
        </w:rPr>
        <w:t xml:space="preserve"> </w:t>
      </w:r>
      <w:r w:rsidR="00CA0E5F">
        <w:t>Hence</w:t>
      </w:r>
      <w:r w:rsidR="00CA3D40">
        <w:t>,</w:t>
      </w:r>
      <w:r w:rsidR="00CA0E5F">
        <w:t xml:space="preserve"> we proposed application of </w:t>
      </w:r>
      <w:proofErr w:type="spellStart"/>
      <w:r w:rsidR="00CA0E5F">
        <w:t>nanopo</w:t>
      </w:r>
      <w:r w:rsidR="00CA3D40">
        <w:t>w</w:t>
      </w:r>
      <w:r w:rsidR="00CA0E5F">
        <w:t>ders</w:t>
      </w:r>
      <w:proofErr w:type="spellEnd"/>
      <w:r w:rsidR="00CA0E5F">
        <w:t xml:space="preserve"> with antibacterial properties introduced to the </w:t>
      </w:r>
      <w:proofErr w:type="spellStart"/>
      <w:r w:rsidR="00CA0E5F" w:rsidRPr="00352E64">
        <w:rPr>
          <w:bCs/>
        </w:rPr>
        <w:t>polygraphic</w:t>
      </w:r>
      <w:proofErr w:type="spellEnd"/>
      <w:r w:rsidR="00CA0E5F" w:rsidRPr="00352E64">
        <w:rPr>
          <w:bCs/>
        </w:rPr>
        <w:t xml:space="preserve"> </w:t>
      </w:r>
      <w:r w:rsidR="00CA0E5F">
        <w:t>vanishes used to seal the surface of printed materials.</w:t>
      </w:r>
      <w:r w:rsidR="00CA0E5F">
        <w:rPr>
          <w:bCs/>
        </w:rPr>
        <w:t xml:space="preserve"> </w:t>
      </w:r>
      <w:r w:rsidR="00CA0E5F">
        <w:t xml:space="preserve">Zinc oxide, nanoparticles with confirmed antibacterial properties </w:t>
      </w:r>
      <w:r w:rsidR="00CA0E5F" w:rsidRPr="0059505D">
        <w:rPr>
          <w:i/>
        </w:rPr>
        <w:t>in substantia</w:t>
      </w:r>
      <w:r w:rsidR="00CA0E5F">
        <w:t xml:space="preserve"> / in nanolayer, were added to the commercial vanishes of either aqueous (ABV, dispersive vanish) or organic (OBV, offset vanish) solvent base.  They were printed on </w:t>
      </w:r>
      <w:r w:rsidR="00CA0E5F" w:rsidRPr="00C0501F">
        <w:t>240 g/m</w:t>
      </w:r>
      <w:r w:rsidR="00CA0E5F">
        <w:rPr>
          <w:vertAlign w:val="superscript"/>
        </w:rPr>
        <w:t xml:space="preserve">2 </w:t>
      </w:r>
      <w:r w:rsidR="00CA0E5F">
        <w:t xml:space="preserve">paper sheets and then cut </w:t>
      </w:r>
      <w:r w:rsidR="00CA3D40">
        <w:t>in sterile conditions</w:t>
      </w:r>
      <w:r w:rsidR="00CA3D40">
        <w:t xml:space="preserve"> </w:t>
      </w:r>
      <w:r w:rsidR="00CA0E5F">
        <w:t>into 1</w:t>
      </w:r>
      <w:r w:rsidR="00CA3D40">
        <w:t xml:space="preserve"> </w:t>
      </w:r>
      <w:r w:rsidR="00CA0E5F">
        <w:t>cm</w:t>
      </w:r>
      <w:r w:rsidR="00CA0E5F">
        <w:rPr>
          <w:vertAlign w:val="superscript"/>
        </w:rPr>
        <w:t xml:space="preserve">2 </w:t>
      </w:r>
      <w:r w:rsidR="00CA0E5F">
        <w:t xml:space="preserve">samples. Antibacterial properties were checked </w:t>
      </w:r>
      <w:r w:rsidR="00CA3D40">
        <w:t>with</w:t>
      </w:r>
      <w:r w:rsidR="00CA0E5F">
        <w:t xml:space="preserve"> </w:t>
      </w:r>
      <w:r w:rsidR="00CA0E5F" w:rsidRPr="001C6F06">
        <w:t>the agar disk diffusion method</w:t>
      </w:r>
      <w:r w:rsidR="00CA0E5F">
        <w:t xml:space="preserve"> using </w:t>
      </w:r>
      <w:r w:rsidR="00CA3D40" w:rsidRPr="00FD4751">
        <w:t>reference</w:t>
      </w:r>
      <w:r w:rsidR="00CA3D40">
        <w:t xml:space="preserve"> and wild</w:t>
      </w:r>
      <w:r w:rsidR="00CA3D40">
        <w:t>-type</w:t>
      </w:r>
      <w:r w:rsidR="00CA3D40">
        <w:t xml:space="preserve"> (isolated from the clinical cases)</w:t>
      </w:r>
      <w:r w:rsidR="00CA3D40">
        <w:t xml:space="preserve"> </w:t>
      </w:r>
      <w:r w:rsidR="00CA0E5F" w:rsidRPr="00FD4751">
        <w:t xml:space="preserve">bacterial </w:t>
      </w:r>
      <w:r w:rsidR="00CA3D40">
        <w:t>serotypes</w:t>
      </w:r>
      <w:r w:rsidR="00CA0E5F">
        <w:t xml:space="preserve">. Samples were </w:t>
      </w:r>
      <w:r w:rsidR="00CA0E5F" w:rsidRPr="00D768C0">
        <w:t>placed on the surface of the</w:t>
      </w:r>
      <w:r w:rsidR="00CA0E5F">
        <w:t xml:space="preserve"> </w:t>
      </w:r>
      <w:r w:rsidR="00CA0E5F" w:rsidRPr="00D768C0">
        <w:t>bacteria-covered medium</w:t>
      </w:r>
      <w:r w:rsidR="00CA0E5F">
        <w:t>. T</w:t>
      </w:r>
      <w:r w:rsidR="00CA0E5F" w:rsidRPr="00D768C0">
        <w:t xml:space="preserve">he efficiency of antibacterial activity of </w:t>
      </w:r>
      <w:r w:rsidR="00CA0E5F">
        <w:t>va</w:t>
      </w:r>
      <w:r w:rsidR="00CA3D40">
        <w:t>r</w:t>
      </w:r>
      <w:r w:rsidR="00CA0E5F">
        <w:t xml:space="preserve">nishes </w:t>
      </w:r>
      <w:r w:rsidR="00CA3D40">
        <w:t>mixed</w:t>
      </w:r>
      <w:r w:rsidR="00CA0E5F">
        <w:t xml:space="preserve"> with</w:t>
      </w:r>
      <w:r w:rsidR="00CA0E5F" w:rsidRPr="00CA0E5F">
        <w:t xml:space="preserve"> </w:t>
      </w:r>
      <w:r w:rsidR="00CA0E5F">
        <w:t xml:space="preserve">zinc oxide </w:t>
      </w:r>
      <w:r w:rsidR="00CA0E5F" w:rsidRPr="00D768C0">
        <w:t>was measur</w:t>
      </w:r>
      <w:r w:rsidR="00CA3D40">
        <w:t>ed</w:t>
      </w:r>
      <w:r w:rsidR="00CA0E5F" w:rsidRPr="00D768C0">
        <w:t xml:space="preserve"> </w:t>
      </w:r>
      <w:r w:rsidR="00CA3D40">
        <w:t xml:space="preserve">as </w:t>
      </w:r>
      <w:r w:rsidR="00CA0E5F" w:rsidRPr="00D768C0">
        <w:t>the extent of the area in</w:t>
      </w:r>
      <w:r w:rsidR="00CA0E5F">
        <w:t xml:space="preserve"> </w:t>
      </w:r>
      <w:r w:rsidR="00CA0E5F" w:rsidRPr="00D768C0">
        <w:t xml:space="preserve">which bacteria growth was </w:t>
      </w:r>
      <w:r w:rsidR="00CA0E5F">
        <w:t>inhibited</w:t>
      </w:r>
      <w:r w:rsidR="00CA0E5F" w:rsidRPr="00D768C0">
        <w:t>.</w:t>
      </w:r>
      <w:r w:rsidR="00171EAA" w:rsidRPr="00171EAA">
        <w:rPr>
          <w:bCs/>
          <w:lang w:val="en-US"/>
        </w:rPr>
        <w:t xml:space="preserve"> </w:t>
      </w:r>
      <w:r w:rsidR="00171EAA" w:rsidRPr="00CA0E5F">
        <w:rPr>
          <w:bCs/>
          <w:lang w:val="en-US"/>
        </w:rPr>
        <w:t xml:space="preserve">Varnish layers with the addition of </w:t>
      </w:r>
      <w:proofErr w:type="spellStart"/>
      <w:r w:rsidR="00171EAA" w:rsidRPr="00CA0E5F">
        <w:rPr>
          <w:bCs/>
          <w:lang w:val="en-US"/>
        </w:rPr>
        <w:t>ZnO</w:t>
      </w:r>
      <w:proofErr w:type="spellEnd"/>
      <w:r w:rsidR="00171EAA" w:rsidRPr="00CA0E5F">
        <w:rPr>
          <w:bCs/>
          <w:lang w:val="en-US"/>
        </w:rPr>
        <w:t xml:space="preserve"> nanoparticles show</w:t>
      </w:r>
      <w:r w:rsidR="00CA3D40">
        <w:rPr>
          <w:bCs/>
          <w:lang w:val="en-US"/>
        </w:rPr>
        <w:t>ed</w:t>
      </w:r>
      <w:r w:rsidR="00171EAA" w:rsidRPr="00CA0E5F">
        <w:rPr>
          <w:bCs/>
          <w:lang w:val="en-US"/>
        </w:rPr>
        <w:t xml:space="preserve"> </w:t>
      </w:r>
      <w:r w:rsidR="00171EAA" w:rsidRPr="00CA0E5F">
        <w:rPr>
          <w:bCs/>
          <w:lang w:val="en-GB"/>
        </w:rPr>
        <w:t>antibacterial</w:t>
      </w:r>
      <w:r w:rsidR="00171EAA" w:rsidRPr="00CA0E5F">
        <w:rPr>
          <w:bCs/>
          <w:lang w:val="en-US"/>
        </w:rPr>
        <w:t xml:space="preserve"> / bacteriostatic activity against common</w:t>
      </w:r>
      <w:r w:rsidR="00171EAA" w:rsidRPr="00CA0E5F">
        <w:rPr>
          <w:bCs/>
          <w:lang w:val="en-GB"/>
        </w:rPr>
        <w:t xml:space="preserve"> bacterial </w:t>
      </w:r>
      <w:r w:rsidR="00171EAA" w:rsidRPr="00CA0E5F">
        <w:rPr>
          <w:bCs/>
          <w:lang w:val="en-US"/>
        </w:rPr>
        <w:t>strains</w:t>
      </w:r>
      <w:r w:rsidR="00CA3D40">
        <w:rPr>
          <w:bCs/>
          <w:lang w:val="en-US"/>
        </w:rPr>
        <w:t>, both</w:t>
      </w:r>
      <w:r w:rsidR="00171EAA" w:rsidRPr="00CA0E5F">
        <w:rPr>
          <w:bCs/>
          <w:lang w:val="en-GB"/>
        </w:rPr>
        <w:t xml:space="preserve"> </w:t>
      </w:r>
      <w:r w:rsidR="00171EAA" w:rsidRPr="00CA0E5F">
        <w:rPr>
          <w:bCs/>
          <w:lang w:val="en-US"/>
        </w:rPr>
        <w:t xml:space="preserve">opportunistic, pathogenic </w:t>
      </w:r>
      <w:r w:rsidR="00171EAA" w:rsidRPr="00CA0E5F">
        <w:rPr>
          <w:bCs/>
          <w:lang w:val="en-GB"/>
        </w:rPr>
        <w:t xml:space="preserve">and </w:t>
      </w:r>
      <w:r w:rsidR="00CA3D40">
        <w:rPr>
          <w:bCs/>
          <w:lang w:val="en-GB"/>
        </w:rPr>
        <w:t xml:space="preserve">common </w:t>
      </w:r>
      <w:r w:rsidR="00171EAA" w:rsidRPr="00CA0E5F">
        <w:rPr>
          <w:bCs/>
          <w:lang w:val="en-GB"/>
        </w:rPr>
        <w:t>bacteria</w:t>
      </w:r>
      <w:r w:rsidR="00171EAA" w:rsidRPr="00CA0E5F">
        <w:rPr>
          <w:bCs/>
          <w:lang w:val="en-US"/>
        </w:rPr>
        <w:t xml:space="preserve"> causing losses in the food industry</w:t>
      </w:r>
      <w:r w:rsidR="00CA3D40">
        <w:rPr>
          <w:bCs/>
          <w:lang w:val="en-US"/>
        </w:rPr>
        <w:t xml:space="preserve">. </w:t>
      </w:r>
    </w:p>
    <w:p w14:paraId="29572595" w14:textId="027968C7" w:rsidR="00B77238" w:rsidRDefault="00CA0E5F" w:rsidP="00171EAA">
      <w:pPr>
        <w:spacing w:line="240" w:lineRule="auto"/>
        <w:jc w:val="both"/>
        <w:rPr>
          <w:vertAlign w:val="superscript"/>
          <w:lang w:val="pt-BR"/>
        </w:rPr>
      </w:pPr>
      <w:r>
        <w:t xml:space="preserve">According to the obtained results </w:t>
      </w:r>
      <w:r w:rsidRPr="00D1415B">
        <w:t>we can conclude that</w:t>
      </w:r>
      <w:r>
        <w:t xml:space="preserve"> </w:t>
      </w:r>
      <w:r>
        <w:rPr>
          <w:bCs/>
        </w:rPr>
        <w:t xml:space="preserve">the addition of </w:t>
      </w:r>
      <w:proofErr w:type="spellStart"/>
      <w:r>
        <w:rPr>
          <w:bCs/>
        </w:rPr>
        <w:t>ZnO</w:t>
      </w:r>
      <w:proofErr w:type="spellEnd"/>
      <w:r>
        <w:rPr>
          <w:bCs/>
        </w:rPr>
        <w:t xml:space="preserve"> to the vanishes add antibacterial properties to the final print.</w:t>
      </w:r>
      <w:r w:rsidR="00171EAA">
        <w:rPr>
          <w:bCs/>
        </w:rPr>
        <w:t xml:space="preserve"> N</w:t>
      </w:r>
      <w:proofErr w:type="spellStart"/>
      <w:r>
        <w:rPr>
          <w:lang w:val="en-GB"/>
        </w:rPr>
        <w:t>anoparticles</w:t>
      </w:r>
      <w:proofErr w:type="spellEnd"/>
      <w:r>
        <w:rPr>
          <w:lang w:val="en-GB"/>
        </w:rPr>
        <w:t xml:space="preserve">-enhanced vanishes showed antibacterial and bacteriostatic properties, therefore it can find potential applications </w:t>
      </w:r>
      <w:r w:rsidRPr="006A50CA">
        <w:t>in medicine, broader health care, and</w:t>
      </w:r>
      <w:r>
        <w:t xml:space="preserve"> </w:t>
      </w:r>
      <w:r w:rsidR="00171EAA">
        <w:t>food industry.</w:t>
      </w:r>
      <w:bookmarkStart w:id="0" w:name="_GoBack"/>
      <w:bookmarkEnd w:id="0"/>
    </w:p>
    <w:p w14:paraId="0F499DB3" w14:textId="77777777" w:rsidR="00B77238" w:rsidRPr="00171EAA" w:rsidRDefault="00B77238" w:rsidP="006D73F4">
      <w:pPr>
        <w:jc w:val="both"/>
        <w:rPr>
          <w:color w:val="FF0000"/>
          <w:lang w:val="pt-BR"/>
        </w:rPr>
      </w:pPr>
    </w:p>
    <w:p w14:paraId="7DA89D7B" w14:textId="1F8E18B9" w:rsidR="002151B0" w:rsidRPr="00A70A69" w:rsidRDefault="002151B0" w:rsidP="00C63D56">
      <w:pPr>
        <w:jc w:val="both"/>
        <w:rPr>
          <w:rFonts w:cstheme="minorHAnsi"/>
          <w:lang w:val="en-US"/>
        </w:rPr>
      </w:pPr>
      <w:r w:rsidRPr="00A70A69">
        <w:rPr>
          <w:rFonts w:cstheme="minorHAnsi"/>
          <w:lang w:val="en-US"/>
        </w:rPr>
        <w:t>Acknowledgments: The research was partially supported by the National Centre for Research grants “Maestro” 2012/06/A/ST7/00398 and “Sonata-Bis” UMO 2012/05/E/NZ4/02994 supported by the grant from 05-1/KNOW2/2015 “Healthy Animal-Safe Food”.</w:t>
      </w:r>
    </w:p>
    <w:p w14:paraId="6A93E6CF" w14:textId="3C5CDBB5" w:rsidR="002A0D87" w:rsidRPr="002151B0" w:rsidRDefault="002A0D87">
      <w:pPr>
        <w:rPr>
          <w:lang w:val="en-US"/>
        </w:rPr>
      </w:pPr>
    </w:p>
    <w:sectPr w:rsidR="002A0D87" w:rsidRPr="00215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91773"/>
    <w:multiLevelType w:val="hybridMultilevel"/>
    <w:tmpl w:val="BAE44A10"/>
    <w:lvl w:ilvl="0" w:tplc="A92ED5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88A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801C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078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F06E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9C98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8079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A891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3EA8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4D0939"/>
    <w:multiLevelType w:val="hybridMultilevel"/>
    <w:tmpl w:val="EB92E75A"/>
    <w:lvl w:ilvl="0" w:tplc="2A4889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CAFE4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FCE5D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266D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5405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0EE7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66CE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225E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94E56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ED"/>
    <w:rsid w:val="000979ED"/>
    <w:rsid w:val="001267B8"/>
    <w:rsid w:val="00134E83"/>
    <w:rsid w:val="00171EAA"/>
    <w:rsid w:val="001A6E53"/>
    <w:rsid w:val="002151B0"/>
    <w:rsid w:val="00237E7D"/>
    <w:rsid w:val="002A0D87"/>
    <w:rsid w:val="00352E64"/>
    <w:rsid w:val="00425BE3"/>
    <w:rsid w:val="0062187F"/>
    <w:rsid w:val="006D73F4"/>
    <w:rsid w:val="00936A0C"/>
    <w:rsid w:val="00973719"/>
    <w:rsid w:val="009F0537"/>
    <w:rsid w:val="00AF0D3D"/>
    <w:rsid w:val="00B1318B"/>
    <w:rsid w:val="00B77238"/>
    <w:rsid w:val="00BD2D84"/>
    <w:rsid w:val="00C63D56"/>
    <w:rsid w:val="00CA0E5F"/>
    <w:rsid w:val="00CA3D40"/>
    <w:rsid w:val="00E22E0D"/>
    <w:rsid w:val="00EA7A2E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DFE24"/>
  <w15:chartTrackingRefBased/>
  <w15:docId w15:val="{5A39EF8F-0BD0-49CE-BBBE-617EEE12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4E83"/>
    <w:rPr>
      <w:i/>
      <w:iCs/>
    </w:rPr>
  </w:style>
  <w:style w:type="character" w:customStyle="1" w:styleId="alt-edited">
    <w:name w:val="alt-edited"/>
    <w:basedOn w:val="DefaultParagraphFont"/>
    <w:rsid w:val="001A6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1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7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44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Godlewski</dc:creator>
  <cp:keywords/>
  <dc:description/>
  <cp:lastModifiedBy>Mick Godlewski</cp:lastModifiedBy>
  <cp:revision>6</cp:revision>
  <dcterms:created xsi:type="dcterms:W3CDTF">2018-06-21T11:06:00Z</dcterms:created>
  <dcterms:modified xsi:type="dcterms:W3CDTF">2018-06-21T12:42:00Z</dcterms:modified>
</cp:coreProperties>
</file>