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spacing w:lineRule="auto" w:line="240" w:before="0" w:after="120"/>
        <w:rPr>
          <w:sz w:val="28"/>
          <w:szCs w:val="28"/>
        </w:rPr>
      </w:pPr>
      <w:r>
        <w:rPr>
          <w:rFonts w:cs="Arial" w:ascii="Arial" w:hAnsi="Arial"/>
          <w:b/>
          <w:sz w:val="28"/>
          <w:szCs w:val="28"/>
          <w:lang w:val="en-US"/>
        </w:rPr>
        <w:t>Metal-Insulator-Metal thin film stack: avoided crossing between stack modes giving rise to an output photon flux enhancement</w:t>
      </w:r>
    </w:p>
    <w:p>
      <w:pPr>
        <w:pStyle w:val="Normal"/>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rPr/>
      </w:pPr>
      <w:r>
        <w:rPr>
          <w:rFonts w:cs="Times New Roman" w:ascii="Times New Roman" w:hAnsi="Times New Roman"/>
          <w:b/>
          <w:sz w:val="24"/>
          <w:szCs w:val="24"/>
          <w:u w:val="single"/>
        </w:rPr>
        <w:t>G. Raseev</w:t>
      </w:r>
      <w:r>
        <w:rPr>
          <w:rFonts w:cs="Times New Roman" w:ascii="Times New Roman" w:hAnsi="Times New Roman"/>
          <w:b/>
          <w:sz w:val="24"/>
          <w:szCs w:val="24"/>
        </w:rPr>
        <w:t>* and M. Achlan</w:t>
      </w:r>
    </w:p>
    <w:p>
      <w:pPr>
        <w:pStyle w:val="Normal"/>
        <w:spacing w:lineRule="auto" w:line="240" w:before="0" w:after="0"/>
        <w:rPr>
          <w:rFonts w:ascii="Times New Roman" w:hAnsi="Times New Roman"/>
          <w:sz w:val="24"/>
          <w:szCs w:val="24"/>
        </w:rPr>
      </w:pPr>
      <w:r>
        <w:rPr>
          <w:rFonts w:cs="Arial" w:ascii="Times New Roman" w:hAnsi="Times New Roman"/>
          <w:i/>
          <w:sz w:val="24"/>
          <w:szCs w:val="24"/>
          <w:lang w:val="en-US"/>
        </w:rPr>
        <w:t>Université Paris-Saclay, CNRS, Institut des Sciences Moléculaires d'Orsay, 91405, Orsay, France.</w:t>
      </w:r>
    </w:p>
    <w:p>
      <w:pPr>
        <w:pStyle w:val="Normal"/>
        <w:spacing w:lineRule="auto" w:line="240" w:before="0" w:after="0"/>
        <w:rPr>
          <w:rFonts w:ascii="Times New Roman" w:hAnsi="Times New Roman"/>
          <w:sz w:val="24"/>
          <w:szCs w:val="24"/>
        </w:rPr>
      </w:pPr>
      <w:r>
        <w:rPr>
          <w:rFonts w:cs="Arial" w:ascii="Times New Roman" w:hAnsi="Times New Roman"/>
          <w:i/>
          <w:sz w:val="24"/>
          <w:szCs w:val="24"/>
          <w:lang w:val="en-US"/>
        </w:rPr>
        <w:t xml:space="preserve">*Email: </w:t>
      </w:r>
      <w:r>
        <w:rPr>
          <w:rFonts w:cs="Arial" w:ascii="Times New Roman" w:hAnsi="Times New Roman"/>
          <w:i/>
          <w:sz w:val="24"/>
          <w:szCs w:val="24"/>
          <w:lang w:val="en-US" w:eastAsia="ja-JP"/>
        </w:rPr>
        <w:t>georges.raseev</w:t>
      </w:r>
      <w:r>
        <w:rPr>
          <w:rFonts w:cs="Arial" w:ascii="Times New Roman" w:hAnsi="Times New Roman"/>
          <w:i/>
          <w:sz w:val="24"/>
          <w:szCs w:val="24"/>
          <w:lang w:val="en-US"/>
        </w:rPr>
        <w:t>@</w:t>
      </w:r>
      <w:r>
        <w:rPr>
          <w:rFonts w:cs="Arial" w:ascii="Times New Roman" w:hAnsi="Times New Roman"/>
          <w:i/>
          <w:sz w:val="24"/>
          <w:szCs w:val="24"/>
          <w:lang w:val="en-US" w:eastAsia="ja-JP"/>
        </w:rPr>
        <w:t>universite-paris-saclay.fr</w:t>
      </w:r>
    </w:p>
    <w:p>
      <w:pPr>
        <w:pStyle w:val="Normal"/>
        <w:spacing w:lineRule="auto" w:line="240" w:before="0" w:after="0"/>
        <w:rPr>
          <w:rFonts w:ascii="Times New Roman" w:hAnsi="Times New Roman" w:cs="Times New Roman"/>
          <w:i/>
          <w:i/>
          <w:sz w:val="24"/>
          <w:szCs w:val="24"/>
        </w:rPr>
      </w:pPr>
      <w:r>
        <w:rPr>
          <w:rFonts w:cs="Times New Roman" w:ascii="Times New Roman" w:hAnsi="Times New Roman"/>
          <w:i/>
          <w:sz w:val="24"/>
          <w:szCs w:val="24"/>
        </w:rPr>
      </w:r>
    </w:p>
    <w:p>
      <w:pPr>
        <w:pStyle w:val="Normal"/>
        <w:spacing w:lineRule="auto" w:line="240" w:before="0" w:after="0"/>
        <w:rPr>
          <w:rFonts w:ascii="Times New Roman" w:hAnsi="Times New Roman" w:cs="Times New Roman"/>
          <w:b/>
          <w:b/>
          <w:sz w:val="28"/>
          <w:szCs w:val="28"/>
        </w:rPr>
      </w:pPr>
      <w:r>
        <w:rPr>
          <w:rFonts w:cs="Times New Roman" w:ascii="Times New Roman" w:hAnsi="Times New Roman"/>
          <w:b/>
          <w:sz w:val="28"/>
          <w:szCs w:val="28"/>
        </w:rPr>
        <w:t>Abstract</w:t>
      </w:r>
    </w:p>
    <w:p>
      <w:pPr>
        <w:pStyle w:val="Normal"/>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BodyText2"/>
        <w:spacing w:lineRule="exact" w:line="320"/>
        <w:rPr>
          <w:rFonts w:ascii="Times New Roman" w:hAnsi="Times New Roman"/>
          <w:sz w:val="24"/>
          <w:szCs w:val="24"/>
        </w:rPr>
      </w:pPr>
      <w:r>
        <w:rPr>
          <w:rFonts w:cs="Arial" w:ascii="Times New Roman" w:hAnsi="Times New Roman"/>
          <w:sz w:val="24"/>
          <w:szCs w:val="24"/>
          <w:lang w:val="en-US"/>
        </w:rPr>
        <w:t>This theoretical study presents the dispersion of surface plasmon polariton (SPP) and wave guide (WG) modes of a metal-insulator-metal (MIM) thin film stack following a photon or an electron excitation. In the present study [1], a continuation of a joint experimental-theoretical work [2], we investigate the photon reflectance and the transmitted flux of a local excitation of  asymmetric MIM</w:t>
      </w:r>
      <w:r>
        <w:rPr>
          <w:rFonts w:cs="Arial" w:ascii="Times New Roman" w:hAnsi="Times New Roman"/>
          <w:b/>
          <w:bCs/>
          <w:sz w:val="24"/>
          <w:szCs w:val="24"/>
          <w:lang w:val="en-US"/>
        </w:rPr>
        <w:t xml:space="preserve"> </w:t>
      </w:r>
      <w:r>
        <w:rPr>
          <w:rFonts w:eastAsia="Calibri" w:cs="Arial" w:ascii="Times New Roman" w:hAnsi="Times New Roman" w:eastAsiaTheme="minorHAnsi"/>
          <w:b w:val="false"/>
          <w:bCs w:val="false"/>
          <w:color w:val="auto"/>
          <w:kern w:val="0"/>
          <w:sz w:val="24"/>
          <w:szCs w:val="24"/>
          <w:lang w:val="en-US" w:eastAsia="en-US" w:bidi="ar-SA"/>
        </w:rPr>
        <w:t xml:space="preserve">thin film stacks </w:t>
      </w:r>
      <w:r>
        <w:rPr>
          <w:rFonts w:eastAsia="Calibri" w:cs="Arial" w:ascii="Times New Roman" w:hAnsi="Times New Roman" w:eastAsiaTheme="minorHAnsi"/>
          <w:b w:val="false"/>
          <w:bCs w:val="false"/>
          <w:color w:val="auto"/>
          <w:kern w:val="0"/>
          <w:sz w:val="24"/>
          <w:szCs w:val="24"/>
          <w:lang w:val="en-US" w:eastAsia="en-US" w:bidi="ar-SA"/>
        </w:rPr>
        <w:t>respectively</w:t>
      </w:r>
      <w:r>
        <w:rPr>
          <w:rFonts w:cs="Arial" w:ascii="Times New Roman" w:hAnsi="Times New Roman"/>
          <w:b w:val="false"/>
          <w:bCs w:val="false"/>
          <w:sz w:val="24"/>
          <w:szCs w:val="24"/>
          <w:lang w:val="en-US"/>
        </w:rPr>
        <w:t xml:space="preserve"> </w:t>
      </w:r>
      <w:r>
        <w:rPr>
          <w:rFonts w:cs="Arial" w:ascii="Times New Roman" w:hAnsi="Times New Roman"/>
          <w:b w:val="false"/>
          <w:bCs w:val="false"/>
          <w:sz w:val="24"/>
          <w:szCs w:val="24"/>
          <w:lang w:val="en-US" w:eastAsia="ja-JP"/>
        </w:rPr>
        <w:t>glass-Ti</w:t>
      </w:r>
      <w:r>
        <w:rPr>
          <w:rFonts w:cs="Arial" w:ascii="Times New Roman" w:hAnsi="Times New Roman"/>
          <w:b w:val="false"/>
          <w:bCs w:val="false"/>
          <w:sz w:val="24"/>
          <w:szCs w:val="24"/>
          <w:lang w:val="en-US"/>
        </w:rPr>
        <w:t>-Au-SiO</w:t>
      </w:r>
      <w:r>
        <w:rPr>
          <w:rFonts w:cs="Arial" w:ascii="Times New Roman" w:hAnsi="Times New Roman"/>
          <w:b w:val="false"/>
          <w:bCs w:val="false"/>
          <w:sz w:val="24"/>
          <w:szCs w:val="24"/>
          <w:vertAlign w:val="subscript"/>
          <w:lang w:val="en-US"/>
        </w:rPr>
        <w:t>2</w:t>
      </w:r>
      <w:r>
        <w:rPr>
          <w:rFonts w:cs="Arial" w:ascii="Times New Roman" w:hAnsi="Times New Roman"/>
          <w:b w:val="false"/>
          <w:bCs w:val="false"/>
          <w:sz w:val="24"/>
          <w:szCs w:val="24"/>
          <w:lang w:val="en-US"/>
        </w:rPr>
        <w:t>-Au-</w:t>
      </w:r>
      <w:r>
        <w:rPr>
          <w:rFonts w:cs="Arial" w:ascii="Times New Roman" w:hAnsi="Times New Roman"/>
          <w:b w:val="false"/>
          <w:bCs w:val="false"/>
          <w:sz w:val="24"/>
          <w:szCs w:val="24"/>
          <w:lang w:val="en-US" w:eastAsia="ja-JP"/>
        </w:rPr>
        <w:t>air and</w:t>
      </w:r>
      <w:r>
        <w:rPr>
          <w:rFonts w:cs="Arial" w:ascii="Times New Roman" w:hAnsi="Times New Roman"/>
          <w:sz w:val="24"/>
          <w:szCs w:val="24"/>
          <w:lang w:val="en-US"/>
        </w:rPr>
        <w:t xml:space="preserve"> </w:t>
      </w:r>
      <w:r>
        <w:rPr>
          <w:rFonts w:cs="Arial" w:ascii="Times New Roman" w:hAnsi="Times New Roman"/>
          <w:sz w:val="24"/>
          <w:szCs w:val="24"/>
          <w:lang w:val="en-US" w:eastAsia="ja-JP"/>
        </w:rPr>
        <w:t>air</w:t>
      </w:r>
      <w:r>
        <w:rPr>
          <w:rFonts w:cs="Arial" w:ascii="Times New Roman" w:hAnsi="Times New Roman"/>
          <w:sz w:val="24"/>
          <w:szCs w:val="24"/>
          <w:lang w:val="en-US"/>
        </w:rPr>
        <w:t>-Au-SiO</w:t>
      </w:r>
      <w:r>
        <w:rPr>
          <w:rFonts w:cs="Arial" w:ascii="Times New Roman" w:hAnsi="Times New Roman"/>
          <w:sz w:val="24"/>
          <w:szCs w:val="24"/>
          <w:vertAlign w:val="subscript"/>
          <w:lang w:val="en-US"/>
        </w:rPr>
        <w:t>2</w:t>
      </w:r>
      <w:r>
        <w:rPr>
          <w:rFonts w:cs="Arial" w:ascii="Times New Roman" w:hAnsi="Times New Roman"/>
          <w:sz w:val="24"/>
          <w:szCs w:val="24"/>
          <w:lang w:val="en-US"/>
        </w:rPr>
        <w:t xml:space="preserve">-Au-Ti-glass. </w:t>
      </w:r>
      <w:r>
        <w:rPr>
          <w:rFonts w:cs="Arial" w:ascii="Times New Roman" w:hAnsi="Times New Roman"/>
          <w:sz w:val="24"/>
          <w:szCs w:val="24"/>
          <w:lang w:val="en-US"/>
        </w:rPr>
        <w:t xml:space="preserve">One obtains the infrared and visible spectral region dispersion </w:t>
      </w:r>
      <w:r>
        <w:rPr>
          <w:rFonts w:cs="Arial" w:ascii="Times New Roman" w:hAnsi="Times New Roman"/>
          <w:sz w:val="24"/>
          <w:szCs w:val="24"/>
          <w:lang w:val="en-US"/>
        </w:rPr>
        <w:t>for a wide range of SiO</w:t>
      </w:r>
      <w:r>
        <w:rPr>
          <w:rFonts w:cs="Arial" w:ascii="Times New Roman" w:hAnsi="Times New Roman"/>
          <w:sz w:val="24"/>
          <w:szCs w:val="24"/>
          <w:vertAlign w:val="subscript"/>
          <w:lang w:val="en-US"/>
        </w:rPr>
        <w:t>2</w:t>
      </w:r>
      <w:r>
        <w:rPr>
          <w:rFonts w:cs="Arial" w:ascii="Times New Roman" w:hAnsi="Times New Roman"/>
          <w:sz w:val="24"/>
          <w:szCs w:val="24"/>
          <w:lang w:val="en-US"/>
        </w:rPr>
        <w:t xml:space="preserve"> and gold thicknesses, d</w:t>
      </w:r>
      <w:r>
        <w:rPr>
          <w:rFonts w:cs="Arial" w:ascii="Times New Roman" w:hAnsi="Times New Roman"/>
          <w:sz w:val="24"/>
          <w:szCs w:val="24"/>
          <w:vertAlign w:val="subscript"/>
          <w:lang w:val="en-US"/>
        </w:rPr>
        <w:t>SiO2</w:t>
      </w:r>
      <w:r>
        <w:rPr>
          <w:rFonts w:cs="Arial" w:ascii="Times New Roman" w:hAnsi="Times New Roman"/>
          <w:sz w:val="24"/>
          <w:szCs w:val="24"/>
          <w:lang w:val="en-US"/>
        </w:rPr>
        <w:t xml:space="preserve"> and d</w:t>
      </w:r>
      <w:r>
        <w:rPr>
          <w:rFonts w:cs="Arial" w:ascii="Times New Roman" w:hAnsi="Times New Roman"/>
          <w:sz w:val="24"/>
          <w:szCs w:val="24"/>
          <w:vertAlign w:val="subscript"/>
          <w:lang w:val="en-US"/>
        </w:rPr>
        <w:t>Au</w:t>
      </w:r>
      <w:r>
        <w:rPr>
          <w:rFonts w:cs="Arial" w:ascii="Times New Roman" w:hAnsi="Times New Roman"/>
          <w:sz w:val="24"/>
          <w:szCs w:val="24"/>
          <w:lang w:val="en-US"/>
        </w:rPr>
        <w:t>.  Between 1.4 and 2.0 eV in the emission direction of the in-plane wave vector k</w:t>
      </w:r>
      <w:r>
        <w:rPr>
          <w:rFonts w:eastAsia="Calibri" w:cs="Arial" w:ascii="Times New Roman" w:hAnsi="Times New Roman" w:eastAsiaTheme="minorHAnsi"/>
          <w:color w:val="auto"/>
          <w:kern w:val="0"/>
          <w:sz w:val="24"/>
          <w:szCs w:val="24"/>
          <w:vertAlign w:val="subscript"/>
          <w:lang w:val="en-US" w:eastAsia="en-US" w:bidi="ar-SA"/>
        </w:rPr>
        <w:t>x</w:t>
      </w:r>
      <w:r>
        <w:rPr>
          <w:rFonts w:cs="Arial" w:ascii="Times New Roman" w:hAnsi="Times New Roman"/>
          <w:sz w:val="24"/>
          <w:szCs w:val="24"/>
          <w:lang w:val="en-US"/>
        </w:rPr>
        <w:t>/k</w:t>
      </w:r>
      <w:r>
        <w:rPr>
          <w:rFonts w:cs="Arial" w:ascii="Times New Roman" w:hAnsi="Times New Roman"/>
          <w:sz w:val="24"/>
          <w:szCs w:val="24"/>
          <w:vertAlign w:val="subscript"/>
          <w:lang w:val="en-US"/>
        </w:rPr>
        <w:t>0</w:t>
      </w:r>
      <w:r>
        <w:rPr>
          <w:rFonts w:cs="Arial" w:ascii="Times New Roman" w:hAnsi="Times New Roman"/>
          <w:sz w:val="24"/>
          <w:szCs w:val="24"/>
          <w:lang w:val="en-US"/>
        </w:rPr>
        <w:t>~1.05 and for a thickness</w:t>
      </w:r>
      <w:r>
        <w:rPr>
          <w:rFonts w:cs="Arial" w:ascii="Times New Roman" w:hAnsi="Times New Roman"/>
          <w:sz w:val="24"/>
          <w:szCs w:val="24"/>
          <w:lang w:val="en-US"/>
        </w:rPr>
        <w:t>es</w:t>
      </w:r>
      <w:r>
        <w:rPr>
          <w:rFonts w:cs="Arial" w:ascii="Times New Roman" w:hAnsi="Times New Roman"/>
          <w:sz w:val="24"/>
          <w:szCs w:val="24"/>
          <w:lang w:val="en-US"/>
        </w:rPr>
        <w:t xml:space="preserve"> of </w:t>
      </w:r>
      <w:r>
        <w:rPr>
          <w:rFonts w:cs="Arial" w:ascii="Times New Roman" w:hAnsi="Times New Roman"/>
          <w:position w:val="0"/>
          <w:sz w:val="24"/>
          <w:sz w:val="24"/>
          <w:szCs w:val="24"/>
          <w:vertAlign w:val="baseline"/>
          <w:lang w:val="en-US"/>
        </w:rPr>
        <w:t>SiO</w:t>
      </w:r>
      <w:r>
        <w:rPr>
          <w:rFonts w:cs="Arial" w:ascii="Times New Roman" w:hAnsi="Times New Roman"/>
          <w:sz w:val="24"/>
          <w:szCs w:val="24"/>
          <w:vertAlign w:val="subscript"/>
          <w:lang w:val="en-US"/>
        </w:rPr>
        <w:t>2</w:t>
      </w:r>
      <w:r>
        <w:rPr>
          <w:rFonts w:cs="Arial" w:ascii="Times New Roman" w:hAnsi="Times New Roman"/>
          <w:sz w:val="24"/>
          <w:szCs w:val="24"/>
          <w:lang w:val="en-US"/>
        </w:rPr>
        <w:t xml:space="preserve"> </w:t>
      </w:r>
      <w:r>
        <w:rPr>
          <w:rFonts w:cs="Arial" w:ascii="Times New Roman" w:hAnsi="Times New Roman"/>
          <w:sz w:val="24"/>
          <w:szCs w:val="24"/>
          <w:lang w:val="en-US"/>
        </w:rPr>
        <w:t xml:space="preserve">and Au of </w:t>
      </w:r>
      <w:r>
        <w:rPr>
          <w:rFonts w:cs="Arial" w:ascii="Times New Roman" w:hAnsi="Times New Roman"/>
          <w:sz w:val="24"/>
          <w:szCs w:val="24"/>
          <w:lang w:val="en-US"/>
        </w:rPr>
        <w:t>300-700 nm and 15-40 nm respectively, the transmitted flux intensity is enhanced 12 or 25 times relative to the reference stacks of air-Au-glass and air-SiO</w:t>
      </w:r>
      <w:r>
        <w:rPr>
          <w:rFonts w:cs="Arial" w:ascii="Times New Roman" w:hAnsi="Times New Roman"/>
          <w:sz w:val="24"/>
          <w:szCs w:val="24"/>
          <w:vertAlign w:val="subscript"/>
          <w:lang w:val="en-US"/>
        </w:rPr>
        <w:t>2</w:t>
      </w:r>
      <w:r>
        <w:rPr>
          <w:rFonts w:cs="Arial" w:ascii="Times New Roman" w:hAnsi="Times New Roman"/>
          <w:sz w:val="24"/>
          <w:szCs w:val="24"/>
          <w:lang w:val="en-US"/>
        </w:rPr>
        <w:t xml:space="preserve">-glass. This enhancement is attributed to the coupling, through the avoided crossings, </w:t>
      </w:r>
      <w:r>
        <w:rPr>
          <w:rFonts w:cs="Arial" w:ascii="Times New Roman" w:hAnsi="Times New Roman"/>
          <w:sz w:val="24"/>
          <w:szCs w:val="24"/>
          <w:lang w:val="en-US" w:eastAsia="ja-JP"/>
        </w:rPr>
        <w:t>of</w:t>
      </w:r>
      <w:r>
        <w:rPr>
          <w:rFonts w:cs="Arial" w:ascii="Times New Roman" w:hAnsi="Times New Roman"/>
          <w:sz w:val="24"/>
          <w:szCs w:val="24"/>
          <w:lang w:val="en-US"/>
        </w:rPr>
        <w:t xml:space="preserve"> the SPP</w:t>
      </w:r>
      <w:r>
        <w:rPr>
          <w:rFonts w:cs="Arial" w:ascii="Times New Roman" w:hAnsi="Times New Roman"/>
          <w:sz w:val="24"/>
          <w:szCs w:val="24"/>
          <w:vertAlign w:val="subscript"/>
          <w:lang w:val="en-US"/>
        </w:rPr>
        <w:t>air</w:t>
      </w:r>
      <w:r>
        <w:rPr>
          <w:rFonts w:cs="Arial" w:ascii="Times New Roman" w:hAnsi="Times New Roman"/>
          <w:sz w:val="24"/>
          <w:szCs w:val="24"/>
          <w:lang w:val="en-US"/>
        </w:rPr>
        <w:t xml:space="preserve"> and WG modes. As the fields of the SPP</w:t>
      </w:r>
      <w:r>
        <w:rPr>
          <w:rFonts w:cs="Arial" w:ascii="Times New Roman" w:hAnsi="Times New Roman"/>
          <w:sz w:val="24"/>
          <w:szCs w:val="24"/>
          <w:vertAlign w:val="subscript"/>
          <w:lang w:val="en-US"/>
        </w:rPr>
        <w:t>air</w:t>
      </w:r>
      <w:r>
        <w:rPr>
          <w:rFonts w:cs="Arial" w:ascii="Times New Roman" w:hAnsi="Times New Roman"/>
          <w:sz w:val="24"/>
          <w:szCs w:val="24"/>
          <w:lang w:val="en-US"/>
        </w:rPr>
        <w:t xml:space="preserve"> and WG modes are located in different regions of space the enhancement is nearly independent of the number of nodes in the WG mode which rises with the </w:t>
      </w:r>
      <w:r>
        <w:rPr>
          <w:rFonts w:cs="Arial" w:ascii="Times New Roman" w:hAnsi="Times New Roman"/>
          <w:position w:val="0"/>
          <w:sz w:val="24"/>
          <w:sz w:val="24"/>
          <w:szCs w:val="24"/>
          <w:vertAlign w:val="baseline"/>
          <w:lang w:val="en-US"/>
        </w:rPr>
        <w:t>SiO</w:t>
      </w:r>
      <w:r>
        <w:rPr>
          <w:rFonts w:cs="Arial" w:ascii="Times New Roman" w:hAnsi="Times New Roman"/>
          <w:sz w:val="24"/>
          <w:szCs w:val="24"/>
          <w:vertAlign w:val="subscript"/>
          <w:lang w:val="en-US"/>
        </w:rPr>
        <w:t>2</w:t>
      </w:r>
      <w:r>
        <w:rPr>
          <w:rFonts w:cs="Arial" w:ascii="Times New Roman" w:hAnsi="Times New Roman"/>
          <w:sz w:val="24"/>
          <w:szCs w:val="24"/>
          <w:lang w:val="en-US"/>
        </w:rPr>
        <w:t xml:space="preserve"> thickness. In summary we have identified sets of parameters giving rise to the observables enhancement in a MIM thin film stack. In the presentation it will be also shown that this MIM thin film stack can be used to perform light polarization conversion. The present MIM thin film stack is a simple and a versatile system for the use in applications where a light enhancement </w:t>
      </w:r>
      <w:r>
        <w:rPr>
          <w:rFonts w:eastAsia="Calibri" w:cs="Arial" w:ascii="Times New Roman" w:hAnsi="Times New Roman" w:eastAsiaTheme="minorHAnsi"/>
          <w:color w:val="auto"/>
          <w:kern w:val="0"/>
          <w:sz w:val="24"/>
          <w:szCs w:val="24"/>
          <w:lang w:val="en-US" w:eastAsia="en-US" w:bidi="ar-SA"/>
        </w:rPr>
        <w:t>or</w:t>
      </w:r>
      <w:r>
        <w:rPr>
          <w:rFonts w:cs="Arial" w:ascii="Times New Roman" w:hAnsi="Times New Roman"/>
          <w:sz w:val="24"/>
          <w:szCs w:val="24"/>
          <w:lang w:val="en-US"/>
        </w:rPr>
        <w:t xml:space="preserve"> light polarization conversion are </w:t>
      </w:r>
      <w:r>
        <w:rPr>
          <w:rFonts w:eastAsia="Calibri" w:cs="Arial" w:ascii="Times New Roman" w:hAnsi="Times New Roman" w:eastAsiaTheme="minorHAnsi"/>
          <w:color w:val="auto"/>
          <w:kern w:val="0"/>
          <w:sz w:val="24"/>
          <w:szCs w:val="24"/>
          <w:lang w:val="en-US" w:eastAsia="en-US" w:bidi="ar-SA"/>
        </w:rPr>
        <w:t>needed</w:t>
      </w:r>
      <w:r>
        <w:rPr>
          <w:rFonts w:cs="Arial" w:ascii="Times New Roman" w:hAnsi="Times New Roman"/>
          <w:sz w:val="24"/>
          <w:szCs w:val="24"/>
          <w:lang w:val="en-US"/>
        </w:rPr>
        <w:t>.</w:t>
      </w:r>
    </w:p>
    <w:p>
      <w:pPr>
        <w:pStyle w:val="Normal"/>
        <w:spacing w:lineRule="auto" w:line="240" w:before="0" w:after="0"/>
        <w:rPr>
          <w:rFonts w:ascii="Times New Roman" w:hAnsi="Times New Roman" w:cs="Times New Roman"/>
          <w:b/>
          <w:b/>
          <w:i/>
          <w:i/>
          <w:sz w:val="24"/>
          <w:szCs w:val="24"/>
        </w:rPr>
      </w:pPr>
      <w:r>
        <w:rPr>
          <w:rFonts w:cs="Times New Roman" w:ascii="Times New Roman" w:hAnsi="Times New Roman"/>
          <w:b/>
          <w:i/>
          <w:sz w:val="24"/>
          <w:szCs w:val="24"/>
        </w:rPr>
      </w:r>
    </w:p>
    <w:p>
      <w:pPr>
        <w:pStyle w:val="Normal"/>
        <w:spacing w:lineRule="auto" w:line="240" w:before="0" w:after="0"/>
        <w:rPr>
          <w:rFonts w:ascii="Times New Roman" w:hAnsi="Times New Roman" w:cs="Times New Roman"/>
          <w:b/>
          <w:b/>
          <w:i/>
          <w:i/>
          <w:sz w:val="24"/>
          <w:szCs w:val="24"/>
        </w:rPr>
      </w:pPr>
      <w:r>
        <w:rPr>
          <w:rFonts w:cs="Times New Roman" w:ascii="Times New Roman" w:hAnsi="Times New Roman"/>
          <w:b/>
          <w:i/>
          <w:sz w:val="28"/>
          <w:szCs w:val="28"/>
          <w:lang w:val="en-US"/>
        </w:rPr>
        <w:t>Keywords</w:t>
      </w:r>
      <w:r>
        <w:rPr>
          <w:rFonts w:cs="Times New Roman" w:ascii="Times New Roman" w:hAnsi="Times New Roman"/>
          <w:b/>
          <w:i/>
          <w:sz w:val="24"/>
          <w:szCs w:val="24"/>
          <w:lang w:val="en-US"/>
        </w:rPr>
        <w:t xml:space="preserve">: </w:t>
      </w:r>
      <w:r>
        <w:rPr>
          <w:rFonts w:cs="Times New Roman" w:ascii="Times New Roman" w:hAnsi="Times New Roman"/>
          <w:b w:val="false"/>
          <w:bCs w:val="false"/>
          <w:i/>
          <w:sz w:val="24"/>
          <w:szCs w:val="24"/>
          <w:lang w:val="en-US"/>
        </w:rPr>
        <w:t>Plasmonics, MIM thin film stacks</w:t>
      </w:r>
    </w:p>
    <w:p>
      <w:pPr>
        <w:pStyle w:val="Normal"/>
        <w:spacing w:lineRule="auto" w:line="240" w:before="0" w:after="0"/>
        <w:rPr>
          <w:rFonts w:ascii="Times New Roman" w:hAnsi="Times New Roman" w:cs="Times New Roman"/>
          <w:b/>
          <w:b/>
          <w:i/>
          <w:i/>
          <w:sz w:val="24"/>
          <w:szCs w:val="24"/>
        </w:rPr>
      </w:pPr>
      <w:r>
        <w:rPr>
          <w:rFonts w:cs="Times New Roman" w:ascii="Times New Roman" w:hAnsi="Times New Roman"/>
          <w:b/>
          <w:i/>
          <w:sz w:val="24"/>
          <w:szCs w:val="24"/>
        </w:rPr>
      </w:r>
    </w:p>
    <w:p>
      <w:pPr>
        <w:pStyle w:val="BodyText2"/>
        <w:spacing w:lineRule="exact" w:line="320"/>
        <w:rPr>
          <w:rFonts w:ascii="Times New Roman" w:hAnsi="Times New Roman"/>
        </w:rPr>
      </w:pPr>
      <w:r>
        <w:rPr>
          <w:rFonts w:cs="Arial" w:ascii="Times New Roman" w:hAnsi="Times New Roman"/>
          <w:b/>
          <w:sz w:val="32"/>
          <w:lang w:val="en-US"/>
        </w:rPr>
        <w:t>References</w:t>
      </w:r>
    </w:p>
    <w:p>
      <w:pPr>
        <w:pStyle w:val="BodyText2"/>
        <w:numPr>
          <w:ilvl w:val="0"/>
          <w:numId w:val="1"/>
        </w:numPr>
        <w:tabs>
          <w:tab w:val="clear" w:pos="720"/>
          <w:tab w:val="left" w:pos="737" w:leader="none"/>
        </w:tabs>
        <w:spacing w:lineRule="exact" w:line="320"/>
        <w:rPr>
          <w:rFonts w:ascii="Times New Roman" w:hAnsi="Times New Roman"/>
          <w:sz w:val="24"/>
          <w:szCs w:val="24"/>
        </w:rPr>
      </w:pPr>
      <w:r>
        <w:rPr>
          <w:rFonts w:cs="Arial" w:ascii="Times New Roman" w:hAnsi="Times New Roman"/>
          <w:color w:val="000000"/>
          <w:sz w:val="24"/>
          <w:szCs w:val="24"/>
          <w:lang w:val="en-US"/>
        </w:rPr>
        <w:t>G. Ra</w:t>
      </w:r>
      <w:r>
        <w:rPr>
          <w:rFonts w:ascii="Times New Roman" w:hAnsi="Times New Roman"/>
          <w:color w:val="000000"/>
          <w:sz w:val="24"/>
          <w:szCs w:val="24"/>
        </w:rPr>
        <w:t>seev and M. Achlan</w:t>
      </w:r>
      <w:r>
        <w:rPr>
          <w:rFonts w:cs="Arial" w:ascii="Times New Roman" w:hAnsi="Times New Roman"/>
          <w:sz w:val="24"/>
          <w:szCs w:val="24"/>
          <w:lang w:val="en-US"/>
        </w:rPr>
        <w:t xml:space="preserve">, </w:t>
      </w:r>
      <w:r>
        <w:rPr>
          <w:rFonts w:cs="Arial" w:ascii="Times New Roman" w:hAnsi="Times New Roman"/>
          <w:color w:val="000000"/>
          <w:sz w:val="24"/>
          <w:szCs w:val="24"/>
          <w:lang w:val="en-US"/>
        </w:rPr>
        <w:t>Journal of Physics D: Applied Physics,</w:t>
      </w:r>
      <w:r>
        <w:rPr>
          <w:rFonts w:cs="Arial" w:ascii="Times New Roman" w:hAnsi="Times New Roman"/>
          <w:sz w:val="24"/>
          <w:szCs w:val="24"/>
          <w:lang w:val="en-US"/>
        </w:rPr>
        <w:t xml:space="preserve"> </w:t>
      </w:r>
      <w:r>
        <w:rPr>
          <w:rFonts w:cs="Arial" w:ascii="Times New Roman" w:hAnsi="Times New Roman"/>
          <w:color w:val="000000"/>
          <w:sz w:val="24"/>
          <w:szCs w:val="24"/>
          <w:lang w:val="en-US"/>
        </w:rPr>
        <w:t>53</w:t>
      </w:r>
      <w:r>
        <w:rPr>
          <w:rFonts w:cs="Arial" w:ascii="Times New Roman" w:hAnsi="Times New Roman"/>
          <w:sz w:val="24"/>
          <w:szCs w:val="24"/>
          <w:lang w:val="en-US"/>
        </w:rPr>
        <w:t xml:space="preserve">, </w:t>
      </w:r>
      <w:r>
        <w:rPr>
          <w:rFonts w:cs="Arial" w:ascii="Times New Roman" w:hAnsi="Times New Roman"/>
          <w:color w:val="000000"/>
          <w:sz w:val="24"/>
          <w:szCs w:val="24"/>
          <w:lang w:val="en-US"/>
        </w:rPr>
        <w:t>505303</w:t>
      </w:r>
      <w:r>
        <w:rPr>
          <w:rFonts w:cs="Arial" w:ascii="Times New Roman" w:hAnsi="Times New Roman"/>
          <w:sz w:val="24"/>
          <w:szCs w:val="24"/>
          <w:lang w:val="en-US"/>
        </w:rPr>
        <w:t xml:space="preserve"> (</w:t>
      </w:r>
      <w:r>
        <w:rPr>
          <w:rFonts w:cs="Arial" w:ascii="Times New Roman" w:hAnsi="Times New Roman"/>
          <w:sz w:val="24"/>
          <w:szCs w:val="24"/>
          <w:lang w:val="en-US" w:eastAsia="ja-JP"/>
        </w:rPr>
        <w:t>2020</w:t>
      </w:r>
      <w:r>
        <w:rPr>
          <w:rFonts w:cs="Arial" w:ascii="Times New Roman" w:hAnsi="Times New Roman"/>
          <w:sz w:val="24"/>
          <w:szCs w:val="24"/>
          <w:lang w:val="en-US"/>
        </w:rPr>
        <w:t>)</w:t>
      </w:r>
    </w:p>
    <w:p>
      <w:pPr>
        <w:pStyle w:val="BodyText2"/>
        <w:numPr>
          <w:ilvl w:val="0"/>
          <w:numId w:val="1"/>
        </w:numPr>
        <w:tabs>
          <w:tab w:val="clear" w:pos="720"/>
          <w:tab w:val="left" w:pos="737" w:leader="none"/>
        </w:tabs>
        <w:spacing w:lineRule="exact" w:line="320"/>
        <w:rPr>
          <w:rFonts w:ascii="Times New Roman" w:hAnsi="Times New Roman"/>
          <w:sz w:val="24"/>
          <w:szCs w:val="24"/>
        </w:rPr>
      </w:pPr>
      <w:r>
        <w:rPr>
          <w:rFonts w:cs="Arial" w:ascii="Times New Roman" w:hAnsi="Times New Roman"/>
          <w:color w:val="000000"/>
          <w:sz w:val="24"/>
          <w:szCs w:val="24"/>
          <w:lang w:val="en-US"/>
        </w:rPr>
        <w:t>S. Cao, M. Achlan, J-F.</w:t>
      </w:r>
      <w:r>
        <w:rPr>
          <w:rFonts w:ascii="Times New Roman" w:hAnsi="Times New Roman"/>
          <w:color w:val="000000"/>
          <w:sz w:val="24"/>
          <w:szCs w:val="24"/>
        </w:rPr>
        <w:t xml:space="preserve"> Bryche, P. Gogol, G. Dujardin, G. Ra</w:t>
      </w:r>
      <w:r>
        <w:rPr>
          <w:rFonts w:ascii="Times New Roman" w:hAnsi="Times New Roman"/>
          <w:color w:val="000000"/>
          <w:sz w:val="24"/>
          <w:szCs w:val="24"/>
          <w:lang w:val="en-GB" w:eastAsia="ja-JP"/>
        </w:rPr>
        <w:t>s</w:t>
      </w:r>
      <w:r>
        <w:rPr>
          <w:rFonts w:ascii="Times New Roman" w:hAnsi="Times New Roman"/>
          <w:color w:val="000000"/>
          <w:sz w:val="24"/>
          <w:szCs w:val="24"/>
        </w:rPr>
        <w:t>eev, E. Le Moal and E. Boer-Duchemin</w:t>
      </w:r>
      <w:r>
        <w:rPr>
          <w:rFonts w:cs="Arial" w:ascii="Times New Roman" w:hAnsi="Times New Roman"/>
          <w:sz w:val="24"/>
          <w:szCs w:val="24"/>
          <w:lang w:val="en-US"/>
        </w:rPr>
        <w:t xml:space="preserve">, </w:t>
      </w:r>
      <w:r>
        <w:rPr>
          <w:rFonts w:cs="Arial" w:ascii="Times New Roman" w:hAnsi="Times New Roman"/>
          <w:color w:val="000000"/>
          <w:sz w:val="24"/>
          <w:szCs w:val="24"/>
          <w:lang w:val="en-US"/>
        </w:rPr>
        <w:t>Opt. Express</w:t>
      </w:r>
      <w:r>
        <w:rPr>
          <w:rFonts w:cs="Arial" w:ascii="Times New Roman" w:hAnsi="Times New Roman"/>
          <w:sz w:val="24"/>
          <w:szCs w:val="24"/>
          <w:lang w:val="en-US"/>
        </w:rPr>
        <w:t xml:space="preserve"> </w:t>
      </w:r>
      <w:r>
        <w:rPr>
          <w:rFonts w:cs="Arial" w:ascii="Times New Roman" w:hAnsi="Times New Roman"/>
          <w:color w:val="000000"/>
          <w:sz w:val="24"/>
          <w:szCs w:val="24"/>
          <w:lang w:val="en-US"/>
        </w:rPr>
        <w:t>27</w:t>
      </w:r>
      <w:r>
        <w:rPr>
          <w:rFonts w:cs="Arial" w:ascii="Times New Roman" w:hAnsi="Times New Roman"/>
          <w:sz w:val="24"/>
          <w:szCs w:val="24"/>
          <w:lang w:val="en-US"/>
        </w:rPr>
        <w:t xml:space="preserve">, </w:t>
      </w:r>
      <w:r>
        <w:rPr>
          <w:rFonts w:cs="Arial" w:ascii="Times New Roman" w:hAnsi="Times New Roman"/>
          <w:color w:val="000000"/>
          <w:sz w:val="24"/>
          <w:szCs w:val="24"/>
          <w:lang w:val="en-US"/>
        </w:rPr>
        <w:t>33011</w:t>
      </w:r>
      <w:r>
        <w:rPr>
          <w:rFonts w:cs="Arial" w:ascii="Times New Roman" w:hAnsi="Times New Roman"/>
          <w:sz w:val="24"/>
          <w:szCs w:val="24"/>
          <w:lang w:val="en-US"/>
        </w:rPr>
        <w:t xml:space="preserve"> (</w:t>
      </w:r>
      <w:r>
        <w:rPr>
          <w:rFonts w:cs="Arial" w:ascii="Times New Roman" w:hAnsi="Times New Roman"/>
          <w:sz w:val="24"/>
          <w:szCs w:val="24"/>
          <w:lang w:val="en-US" w:eastAsia="ja-JP"/>
        </w:rPr>
        <w:t>2019</w:t>
      </w:r>
      <w:r>
        <w:rPr>
          <w:rFonts w:cs="Arial" w:ascii="Times New Roman" w:hAnsi="Times New Roman"/>
          <w:sz w:val="24"/>
          <w:szCs w:val="24"/>
          <w:lang w:val="en-US"/>
        </w:rPr>
        <w:t>)</w:t>
      </w:r>
    </w:p>
    <w:p>
      <w:pPr>
        <w:pStyle w:val="BodyText2"/>
        <w:tabs>
          <w:tab w:val="clear" w:pos="720"/>
          <w:tab w:val="left" w:pos="737" w:leader="none"/>
        </w:tabs>
        <w:spacing w:lineRule="exact" w:line="320"/>
        <w:rPr/>
      </w:pPr>
      <w:r>
        <w:rPr/>
      </w:r>
    </w:p>
    <w:p>
      <w:pPr>
        <w:pStyle w:val="BodyText2"/>
        <w:tabs>
          <w:tab w:val="clear" w:pos="720"/>
          <w:tab w:val="left" w:pos="737" w:leader="none"/>
        </w:tabs>
        <w:spacing w:lineRule="exact" w:line="320"/>
        <w:rPr/>
      </w:pPr>
      <w:r>
        <w:rPr/>
      </w:r>
    </w:p>
    <w:p>
      <w:pPr>
        <w:pStyle w:val="BodyText2"/>
        <w:tabs>
          <w:tab w:val="clear" w:pos="720"/>
          <w:tab w:val="left" w:pos="737" w:leader="none"/>
        </w:tabs>
        <w:spacing w:lineRule="exact" w:line="320"/>
        <w:rPr/>
      </w:pPr>
      <w:r>
        <w:rPr/>
      </w:r>
    </w:p>
    <w:p>
      <w:pPr>
        <w:pStyle w:val="Normal"/>
        <w:spacing w:lineRule="auto" w:line="240" w:before="0" w:after="0"/>
        <w:jc w:val="both"/>
        <w:rPr>
          <w:rFonts w:ascii="Times New Roman" w:hAnsi="Times New Roman" w:cs="Times New Roman"/>
          <w:b/>
          <w:b/>
          <w:color w:val="000000" w:themeColor="text1"/>
          <w:sz w:val="28"/>
          <w:szCs w:val="28"/>
        </w:rPr>
      </w:pPr>
      <w:r>
        <w:rPr>
          <w:rFonts w:cs="Times New Roman" w:ascii="Times New Roman" w:hAnsi="Times New Roman"/>
          <w:b/>
          <w:color w:val="000000" w:themeColor="text1"/>
          <w:sz w:val="28"/>
          <w:szCs w:val="28"/>
        </w:rPr>
        <w:t>Biography</w:t>
      </w:r>
    </w:p>
    <w:p>
      <w:pPr>
        <w:pStyle w:val="Normal"/>
        <w:spacing w:lineRule="auto" w:line="240" w:before="0" w:after="0"/>
        <w:jc w:val="both"/>
        <w:rPr>
          <w:rFonts w:ascii="Times New Roman" w:hAnsi="Times New Roman" w:cs="Times New Roman"/>
          <w:b/>
          <w:b/>
          <w:color w:val="000000" w:themeColor="text1"/>
          <w:sz w:val="24"/>
          <w:szCs w:val="24"/>
        </w:rPr>
      </w:pPr>
      <w:r>
        <w:rPr>
          <w:rFonts w:cs="Times New Roman" w:ascii="Times New Roman" w:hAnsi="Times New Roman"/>
          <w:b/>
          <w:color w:val="000000" w:themeColor="text1"/>
          <w:sz w:val="24"/>
          <w:szCs w:val="24"/>
        </w:rPr>
      </w:r>
    </w:p>
    <w:p>
      <w:pPr>
        <w:pStyle w:val="Normal"/>
        <w:spacing w:lineRule="auto" w:line="240" w:before="0" w:after="0"/>
        <w:jc w:val="both"/>
        <w:rPr/>
      </w:pPr>
      <w:r>
        <w:rPr>
          <w:rFonts w:cs="Times New Roman" w:ascii="Times New Roman" w:hAnsi="Times New Roman"/>
          <w:color w:val="000000" w:themeColor="text1"/>
          <w:sz w:val="24"/>
          <w:szCs w:val="24"/>
        </w:rPr>
        <w:t xml:space="preserve">Georges Raseev </w:t>
      </w:r>
      <w:r>
        <w:rPr>
          <w:rFonts w:eastAsia="Calibri" w:cs="Times New Roman" w:ascii="Times New Roman" w:hAnsi="Times New Roman"/>
          <w:color w:val="000000" w:themeColor="text1"/>
          <w:kern w:val="0"/>
          <w:sz w:val="24"/>
          <w:szCs w:val="24"/>
          <w:lang w:val="en-US" w:eastAsia="en-US" w:bidi="ar-SA"/>
        </w:rPr>
        <w:t>received his</w:t>
      </w:r>
      <w:r>
        <w:rPr>
          <w:rFonts w:cs="Times New Roman" w:ascii="Times New Roman" w:hAnsi="Times New Roman"/>
          <w:color w:val="000000" w:themeColor="text1"/>
          <w:sz w:val="24"/>
          <w:szCs w:val="24"/>
        </w:rPr>
        <w:t xml:space="preserve"> master of science in chemical physics from the university of Bucharest, Romania, PhD degree in quantum chemistry </w:t>
      </w:r>
      <w:r>
        <w:rPr>
          <w:rFonts w:eastAsia="Calibri" w:cs="Times New Roman" w:ascii="Times New Roman" w:hAnsi="Times New Roman"/>
          <w:color w:val="000000" w:themeColor="text1"/>
          <w:kern w:val="0"/>
          <w:sz w:val="24"/>
          <w:szCs w:val="24"/>
          <w:lang w:val="en-US" w:eastAsia="en-US" w:bidi="ar-SA"/>
        </w:rPr>
        <w:t>from</w:t>
      </w:r>
      <w:r>
        <w:rPr>
          <w:rFonts w:cs="Times New Roman" w:ascii="Times New Roman" w:hAnsi="Times New Roman"/>
          <w:color w:val="000000" w:themeColor="text1"/>
          <w:sz w:val="24"/>
          <w:szCs w:val="24"/>
        </w:rPr>
        <w:t xml:space="preserve"> university of Louvain, Belgium. Present position at Institut de Sciences Moléculaires d'Orsay, university of Paris-Saclay France.</w:t>
      </w:r>
    </w:p>
    <w:p>
      <w:pPr>
        <w:pStyle w:val="Normal"/>
        <w:spacing w:lineRule="auto" w:line="240" w:before="0" w:after="0"/>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r>
    </w:p>
    <w:p>
      <w:pPr>
        <w:pStyle w:val="Normal"/>
        <w:spacing w:lineRule="auto" w:line="240" w:before="0" w:after="0"/>
        <w:jc w:val="both"/>
        <w:rPr/>
      </w:pPr>
      <w:r>
        <w:rPr>
          <w:rFonts w:cs="Times New Roman" w:ascii="Times New Roman" w:hAnsi="Times New Roman"/>
          <w:color w:val="000000" w:themeColor="text1"/>
          <w:sz w:val="24"/>
          <w:szCs w:val="24"/>
        </w:rPr>
        <w:t>Research interests: Theoretical modeling of the resonances in photoionization of molecules in gas phase, of molecules oriented in space and of molecular adsorbates on metallic surfaces. Dynamics of the vibration of molecular adsorbates on stepped metallic surfaces. Photoelectric effect and laser-matter interaction at interfaces and optics of the thin film stacks using classical Maxwell equations. Optics of surface plasmon polaritons and wave-guide modes on the multilayer thin film stacks insulator-metal-insulator and metal-insulator-metal.</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center"/>
      <w:pPr>
        <w:tabs>
          <w:tab w:val="num" w:pos="0"/>
        </w:tabs>
        <w:ind w:left="720" w:hanging="360"/>
      </w:pPr>
      <w:rPr>
        <w:sz w:val="24"/>
        <w:b w:val="false"/>
        <w:rFonts w:ascii="Times New Roman" w:hAnsi="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f3a79"/>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FootnoteTextChar" w:customStyle="1">
    <w:name w:val="Footnote Text Char"/>
    <w:basedOn w:val="DefaultParagraphFont"/>
    <w:link w:val="FootnoteText"/>
    <w:uiPriority w:val="99"/>
    <w:semiHidden/>
    <w:qFormat/>
    <w:rsid w:val="00393824"/>
    <w:rPr>
      <w:sz w:val="20"/>
      <w:szCs w:val="20"/>
    </w:rPr>
  </w:style>
  <w:style w:type="character" w:styleId="FootnoteCharacters">
    <w:name w:val="Footnote Characters"/>
    <w:basedOn w:val="DefaultParagraphFont"/>
    <w:uiPriority w:val="99"/>
    <w:semiHidden/>
    <w:unhideWhenUsed/>
    <w:qFormat/>
    <w:rsid w:val="00393824"/>
    <w:rPr>
      <w:vertAlign w:val="superscript"/>
    </w:rPr>
  </w:style>
  <w:style w:type="character" w:styleId="FootnoteAnchor">
    <w:name w:val="Footnote Anchor"/>
    <w:rPr>
      <w:vertAlign w:val="superscrip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ootnote">
    <w:name w:val="Footnote Text"/>
    <w:basedOn w:val="Normal"/>
    <w:link w:val="FootnoteTextChar"/>
    <w:uiPriority w:val="99"/>
    <w:semiHidden/>
    <w:unhideWhenUsed/>
    <w:rsid w:val="00393824"/>
    <w:pPr>
      <w:spacing w:lineRule="auto" w:line="240" w:before="0" w:after="0"/>
    </w:pPr>
    <w:rPr>
      <w:sz w:val="20"/>
      <w:szCs w:val="20"/>
    </w:rPr>
  </w:style>
  <w:style w:type="paragraph" w:styleId="ListParagraph">
    <w:name w:val="List Paragraph"/>
    <w:basedOn w:val="Normal"/>
    <w:uiPriority w:val="34"/>
    <w:qFormat/>
    <w:rsid w:val="003e453e"/>
    <w:pPr>
      <w:spacing w:lineRule="auto" w:line="276" w:before="0" w:after="200"/>
      <w:ind w:left="720" w:hanging="0"/>
      <w:contextualSpacing/>
    </w:pPr>
    <w:rPr/>
  </w:style>
  <w:style w:type="paragraph" w:styleId="BodyText2">
    <w:name w:val="Body Text 2"/>
    <w:basedOn w:val="Normal"/>
    <w:qFormat/>
    <w:pPr>
      <w:spacing w:lineRule="auto" w:line="480"/>
      <w:jc w:val="both"/>
    </w:pPr>
    <w:rPr>
      <w:lang w:val="en-GB"/>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3C347-32CE-4D01-BD45-675EFF879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12701</TotalTime>
  <Application>LibreOffice/7.0.6.2$MacOSX_X86_64 LibreOffice_project/144abb84a525d8e30c9dbbefa69cbbf2d8d4ae3b</Application>
  <AppVersion>15.0000</AppVersion>
  <Pages>2</Pages>
  <Words>452</Words>
  <Characters>2567</Characters>
  <CharactersWithSpaces>3006</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2019-10-21T06:49:00Z</dcterms:created>
  <dc:creator>Lucky</dc:creator>
  <dc:description/>
  <dc:language>fr-FR</dc:language>
  <cp:lastModifiedBy/>
  <cp:lastPrinted>2021-07-22T17:41:44Z</cp:lastPrinted>
  <dcterms:modified xsi:type="dcterms:W3CDTF">2021-07-31T18:36:46Z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